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</w:p>
    <w:p w:rsid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13 e 14 giugno 2019</w:t>
      </w:r>
    </w:p>
    <w:p w:rsid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20"/>
          <w:lang w:eastAsia="it-IT"/>
        </w:rPr>
        <w:t>Convegno</w:t>
      </w:r>
      <w:r w:rsidRPr="00E06239"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20"/>
          <w:lang w:eastAsia="it-IT"/>
        </w:rPr>
        <w:t xml:space="preserve"> </w:t>
      </w:r>
      <w:r w:rsidRPr="00E06239"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20"/>
          <w:lang w:eastAsia="it-IT"/>
        </w:rPr>
        <w:t>"</w:t>
      </w:r>
      <w:r w:rsidRPr="00E06239">
        <w:rPr>
          <w:rFonts w:ascii="Century Gothic" w:eastAsia="Times New Roman" w:hAnsi="Century Gothic" w:cs="Times New Roman"/>
          <w:b/>
          <w:bCs/>
          <w:i/>
          <w:iCs/>
          <w:color w:val="262626" w:themeColor="text1" w:themeTint="D9"/>
          <w:sz w:val="20"/>
          <w:szCs w:val="20"/>
          <w:lang w:eastAsia="it-IT"/>
        </w:rPr>
        <w:t xml:space="preserve">La gestione del territorio rurale tra opportunità e rischi: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i/>
          <w:iCs/>
          <w:color w:val="262626" w:themeColor="text1" w:themeTint="D9"/>
          <w:sz w:val="20"/>
          <w:szCs w:val="20"/>
          <w:lang w:eastAsia="it-IT"/>
        </w:rPr>
        <w:t>ecological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i/>
          <w:iCs/>
          <w:color w:val="262626" w:themeColor="text1" w:themeTint="D9"/>
          <w:sz w:val="20"/>
          <w:szCs w:val="20"/>
          <w:lang w:eastAsia="it-IT"/>
        </w:rPr>
        <w:t xml:space="preserve"> network e impatti ambientali</w:t>
      </w:r>
      <w:r w:rsidRPr="00E06239"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20"/>
          <w:lang w:eastAsia="it-IT"/>
        </w:rPr>
        <w:t>"</w:t>
      </w:r>
      <w:r w:rsidR="001B3B1F">
        <w:rPr>
          <w:rFonts w:ascii="Century Gothic" w:eastAsia="Times New Roman" w:hAnsi="Century Gothic" w:cs="Times New Roman"/>
          <w:b/>
          <w:color w:val="262626" w:themeColor="text1" w:themeTint="D9"/>
          <w:sz w:val="20"/>
          <w:szCs w:val="20"/>
          <w:lang w:eastAsia="it-IT"/>
        </w:rPr>
        <w:t xml:space="preserve"> (Napoli – Portici – Eboli)</w:t>
      </w:r>
    </w:p>
    <w:p w:rsidR="00E06239" w:rsidRP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Convegno della 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S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econda sezione dell'Associazione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Italiana di Ingegneria Agraria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, 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organizzato nell'ambito del progetto RIAGRI </w:t>
      </w:r>
      <w:proofErr w:type="spellStart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Sele</w:t>
      </w:r>
      <w:proofErr w:type="spellEnd"/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.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br/>
        <w:t>Il Convegno,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dedicato alla gestione del territorio rurale, con specifica attenzione alle tematiche della gestione dei reflui zootecnici, degli impatti ambientali e all’implementazione delle reti ecologiche, si ricollega ai 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risultati di due progetti di ricerca di colleghi della seconda sezione AIIA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: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 </w:t>
      </w:r>
    </w:p>
    <w:p w:rsidR="00E06239" w:rsidRPr="00E06239" w:rsidRDefault="00E06239" w:rsidP="00E062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proofErr w:type="gramStart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progetto</w:t>
      </w:r>
      <w:proofErr w:type="gramEnd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“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Riduzione delle emissioni di Ammoniaca e Gestione delle Risorse Idriche nella piana del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Sele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RiAGRI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-SELE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” finanziato dal Programma di Sviluppo Rurale 2014-2020 della Regione Campania;</w:t>
      </w:r>
    </w:p>
    <w:p w:rsidR="00E06239" w:rsidRDefault="00E06239" w:rsidP="00E062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proofErr w:type="gramStart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progetto</w:t>
      </w:r>
      <w:proofErr w:type="gramEnd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di ricerca "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Ecological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 networks and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landscape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 planning: case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studies</w:t>
      </w:r>
      <w:proofErr w:type="spellEnd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 in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Sardinia</w:t>
      </w:r>
      <w:proofErr w:type="spellEnd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" approvato dall’Università di Sassari, con finanziamento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della Fondazione di Sardegna.</w:t>
      </w:r>
      <w:r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br/>
      </w:r>
    </w:p>
    <w:p w:rsidR="00E06239" w:rsidRP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Programma delle due giornate:</w:t>
      </w:r>
    </w:p>
    <w:p w:rsidR="00E06239" w:rsidRPr="00E06239" w:rsidRDefault="00E06239" w:rsidP="00E062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Giovedì 13 giugno 2019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 a Napoli presso Aula Sm15 via </w:t>
      </w:r>
      <w:proofErr w:type="spellStart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Mezzocannone</w:t>
      </w:r>
      <w:proofErr w:type="spellEnd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 xml:space="preserve"> 16, dalle ore 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14:30 alle 17:30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.</w:t>
      </w:r>
    </w:p>
    <w:p w:rsidR="00E06239" w:rsidRPr="00E06239" w:rsidRDefault="00E06239" w:rsidP="00E062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Venerdì 14 giugno 2019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 a Portici presso il 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Dipartimento di Agraria 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dalle ore 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09:30 alle 11:30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 e a seguire presso l'</w:t>
      </w:r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 xml:space="preserve">azienda </w:t>
      </w:r>
      <w:proofErr w:type="spellStart"/>
      <w:r w:rsidRPr="00E06239"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Improsta</w:t>
      </w:r>
      <w:proofErr w:type="spellEnd"/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 dalle ore </w:t>
      </w:r>
      <w:r>
        <w:rPr>
          <w:rFonts w:ascii="Century Gothic" w:eastAsia="Times New Roman" w:hAnsi="Century Gothic" w:cs="Times New Roman"/>
          <w:b/>
          <w:bCs/>
          <w:color w:val="262626" w:themeColor="text1" w:themeTint="D9"/>
          <w:sz w:val="20"/>
          <w:szCs w:val="20"/>
          <w:lang w:eastAsia="it-IT"/>
        </w:rPr>
        <w:t>14:30 alle ore 17:30</w:t>
      </w:r>
    </w:p>
    <w:p w:rsidR="00E06239" w:rsidRPr="00E06239" w:rsidRDefault="00E06239" w:rsidP="00E06239">
      <w:pPr>
        <w:pStyle w:val="Paragrafoelenco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</w:p>
    <w:p w:rsidR="00E06239" w:rsidRPr="00E06239" w:rsidRDefault="00E06239" w:rsidP="00E0623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</w:pP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Sul sito internet </w:t>
      </w:r>
      <w:hyperlink r:id="rId5" w:tgtFrame="_blank" w:history="1">
        <w:r w:rsidRPr="00E06239">
          <w:rPr>
            <w:rFonts w:ascii="Century Gothic" w:eastAsia="Times New Roman" w:hAnsi="Century Gothic" w:cs="Times New Roman"/>
            <w:color w:val="262626" w:themeColor="text1" w:themeTint="D9"/>
            <w:sz w:val="20"/>
            <w:szCs w:val="20"/>
            <w:u w:val="single"/>
            <w:lang w:eastAsia="it-IT"/>
          </w:rPr>
          <w:t>http://www.riagrisele.it/</w:t>
        </w:r>
      </w:hyperlink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t> è possibile effettuare le iscrizioni entro il giorno martedì 11 giugno 2019 nella sezione "ISCRIZIONE" e trovare altre informazioni inerenti le nostre attività. </w:t>
      </w:r>
      <w:r w:rsidRPr="00E06239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eastAsia="it-IT"/>
        </w:rPr>
        <w:br/>
      </w:r>
    </w:p>
    <w:p w:rsidR="00304BC0" w:rsidRDefault="00E06239">
      <w:pPr>
        <w:rPr>
          <w:rFonts w:ascii="Century Gothic" w:hAnsi="Century Gothic"/>
          <w:color w:val="262626" w:themeColor="text1" w:themeTint="D9"/>
        </w:rPr>
      </w:pPr>
      <w:r>
        <w:rPr>
          <w:noProof/>
          <w:lang w:eastAsia="it-IT"/>
        </w:rPr>
        <w:drawing>
          <wp:inline distT="0" distB="0" distL="0" distR="0" wp14:anchorId="0C4F7CBF" wp14:editId="6E32EEA7">
            <wp:extent cx="5759321" cy="39382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66" t="23207" r="27786" b="21416"/>
                    <a:stretch/>
                  </pic:blipFill>
                  <pic:spPr bwMode="auto">
                    <a:xfrm>
                      <a:off x="0" y="0"/>
                      <a:ext cx="5760000" cy="393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39" w:rsidRDefault="00E06239">
      <w:pPr>
        <w:rPr>
          <w:rFonts w:ascii="Century Gothic" w:hAnsi="Century Gothic"/>
          <w:color w:val="262626" w:themeColor="text1" w:themeTint="D9"/>
        </w:rPr>
      </w:pPr>
      <w:bookmarkStart w:id="0" w:name="_GoBack"/>
      <w:bookmarkEnd w:id="0"/>
    </w:p>
    <w:p w:rsidR="00E06239" w:rsidRDefault="00E06239">
      <w:p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br w:type="page"/>
      </w:r>
    </w:p>
    <w:p w:rsidR="00E06239" w:rsidRDefault="00E06239">
      <w:pPr>
        <w:rPr>
          <w:rFonts w:ascii="Century Gothic" w:hAnsi="Century Gothic"/>
          <w:color w:val="262626" w:themeColor="text1" w:themeTint="D9"/>
        </w:rPr>
      </w:pPr>
      <w:r>
        <w:rPr>
          <w:noProof/>
          <w:lang w:eastAsia="it-IT"/>
        </w:rPr>
        <w:lastRenderedPageBreak/>
        <w:drawing>
          <wp:inline distT="0" distB="0" distL="0" distR="0" wp14:anchorId="78561D72" wp14:editId="614BFC53">
            <wp:extent cx="6120130" cy="863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39" w:rsidRDefault="00E06239">
      <w:p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br w:type="page"/>
      </w:r>
    </w:p>
    <w:p w:rsidR="00E06239" w:rsidRPr="00E06239" w:rsidRDefault="00E06239">
      <w:pPr>
        <w:rPr>
          <w:rFonts w:ascii="Century Gothic" w:hAnsi="Century Gothic"/>
          <w:color w:val="262626" w:themeColor="text1" w:themeTint="D9"/>
        </w:rPr>
      </w:pPr>
    </w:p>
    <w:sectPr w:rsidR="00E06239" w:rsidRPr="00E06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6CC8"/>
    <w:multiLevelType w:val="hybridMultilevel"/>
    <w:tmpl w:val="0B9A5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9"/>
    <w:rsid w:val="001B3B1F"/>
    <w:rsid w:val="00304BC0"/>
    <w:rsid w:val="00310429"/>
    <w:rsid w:val="004B2E31"/>
    <w:rsid w:val="007E1F4E"/>
    <w:rsid w:val="0081631F"/>
    <w:rsid w:val="00E06239"/>
    <w:rsid w:val="00E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1AA9-67DC-4F28-BD34-111B308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6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iagrisel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2019-06-10T07:58:00Z</dcterms:created>
  <dcterms:modified xsi:type="dcterms:W3CDTF">2019-06-10T08:09:00Z</dcterms:modified>
</cp:coreProperties>
</file>