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5E9E" w:rsidRPr="005F7B2D" w:rsidRDefault="00C35E9E" w:rsidP="00C35E9E">
      <w:pPr>
        <w:rPr>
          <w:rFonts w:ascii="Times New Roman" w:hAnsi="Times New Roman" w:cs="Times New Roman"/>
          <w:b/>
        </w:rPr>
      </w:pPr>
      <w:r w:rsidRPr="005F7B2D">
        <w:rPr>
          <w:rFonts w:ascii="Times New Roman" w:hAnsi="Times New Roman" w:cs="Times New Roman"/>
          <w:b/>
        </w:rPr>
        <w:t xml:space="preserve">Dottorato: </w:t>
      </w:r>
      <w:proofErr w:type="spellStart"/>
      <w:r w:rsidRPr="005F7B2D">
        <w:rPr>
          <w:rFonts w:ascii="Times New Roman" w:hAnsi="Times New Roman" w:cs="Times New Roman"/>
          <w:bCs/>
        </w:rPr>
        <w:t>Food</w:t>
      </w:r>
      <w:proofErr w:type="spellEnd"/>
      <w:r w:rsidRPr="005F7B2D">
        <w:rPr>
          <w:rFonts w:ascii="Times New Roman" w:hAnsi="Times New Roman" w:cs="Times New Roman"/>
          <w:bCs/>
        </w:rPr>
        <w:t xml:space="preserve"> Science</w:t>
      </w:r>
    </w:p>
    <w:p w:rsidR="00C35E9E" w:rsidRPr="005F7B2D" w:rsidRDefault="00C35E9E" w:rsidP="00C35E9E">
      <w:pPr>
        <w:pStyle w:val="NormaleWeb"/>
        <w:spacing w:before="0" w:beforeAutospacing="0" w:after="0" w:afterAutospacing="0"/>
        <w:jc w:val="both"/>
      </w:pPr>
    </w:p>
    <w:p w:rsidR="00C35E9E" w:rsidRPr="00B73593" w:rsidRDefault="00C35E9E" w:rsidP="00C35E9E">
      <w:pPr>
        <w:jc w:val="both"/>
        <w:rPr>
          <w:rFonts w:ascii="Times New Roman" w:hAnsi="Times New Roman" w:cs="Times New Roman"/>
          <w:b/>
        </w:rPr>
      </w:pPr>
      <w:r w:rsidRPr="005F7B2D">
        <w:rPr>
          <w:rFonts w:ascii="Times New Roman" w:hAnsi="Times New Roman" w:cs="Times New Roman"/>
          <w:b/>
        </w:rPr>
        <w:t xml:space="preserve">Titolo: </w:t>
      </w:r>
      <w:r>
        <w:rPr>
          <w:rFonts w:ascii="Times New Roman" w:hAnsi="Times New Roman" w:cs="Times New Roman"/>
          <w:bCs/>
        </w:rPr>
        <w:t>I l</w:t>
      </w:r>
      <w:r w:rsidRPr="00B73593">
        <w:rPr>
          <w:rFonts w:ascii="Times New Roman" w:hAnsi="Times New Roman" w:cs="Times New Roman"/>
          <w:bCs/>
        </w:rPr>
        <w:t>ieviti dell'uva come fonte per la progettazione di specifici "</w:t>
      </w:r>
      <w:proofErr w:type="spellStart"/>
      <w:r w:rsidRPr="00B73593">
        <w:rPr>
          <w:rFonts w:ascii="Times New Roman" w:hAnsi="Times New Roman" w:cs="Times New Roman"/>
          <w:bCs/>
        </w:rPr>
        <w:t>microbiot</w:t>
      </w:r>
      <w:r>
        <w:rPr>
          <w:rFonts w:ascii="Times New Roman" w:hAnsi="Times New Roman" w:cs="Times New Roman"/>
          <w:bCs/>
        </w:rPr>
        <w:t>a</w:t>
      </w:r>
      <w:proofErr w:type="spellEnd"/>
      <w:r w:rsidRPr="00B73593">
        <w:rPr>
          <w:rFonts w:ascii="Times New Roman" w:hAnsi="Times New Roman" w:cs="Times New Roman"/>
          <w:bCs/>
        </w:rPr>
        <w:t xml:space="preserve"> sintetici" da utilizzare per le fermentazioni </w:t>
      </w:r>
      <w:r>
        <w:rPr>
          <w:rFonts w:ascii="Times New Roman" w:hAnsi="Times New Roman" w:cs="Times New Roman"/>
          <w:bCs/>
        </w:rPr>
        <w:t>vinarie.</w:t>
      </w:r>
    </w:p>
    <w:p w:rsidR="00C35E9E" w:rsidRPr="005F7B2D" w:rsidRDefault="00C35E9E" w:rsidP="00C35E9E">
      <w:pPr>
        <w:jc w:val="both"/>
        <w:rPr>
          <w:rFonts w:ascii="Times New Roman" w:hAnsi="Times New Roman" w:cs="Times New Roman"/>
          <w:b/>
        </w:rPr>
      </w:pPr>
    </w:p>
    <w:p w:rsidR="00C35E9E" w:rsidRPr="005F7B2D" w:rsidRDefault="00C35E9E" w:rsidP="00C35E9E">
      <w:pPr>
        <w:rPr>
          <w:rFonts w:ascii="Times New Roman" w:hAnsi="Times New Roman" w:cs="Times New Roman"/>
        </w:rPr>
      </w:pPr>
      <w:r>
        <w:rPr>
          <w:rFonts w:ascii="Times New Roman" w:hAnsi="Times New Roman" w:cs="Times New Roman"/>
          <w:b/>
        </w:rPr>
        <w:t>Supervisor</w:t>
      </w:r>
      <w:r w:rsidRPr="005F7B2D">
        <w:rPr>
          <w:rFonts w:ascii="Times New Roman" w:hAnsi="Times New Roman" w:cs="Times New Roman"/>
          <w:b/>
        </w:rPr>
        <w:t xml:space="preserve"> Proponente: </w:t>
      </w:r>
      <w:r w:rsidRPr="005F7B2D">
        <w:rPr>
          <w:rFonts w:ascii="Times New Roman" w:hAnsi="Times New Roman" w:cs="Times New Roman"/>
        </w:rPr>
        <w:t xml:space="preserve">Prof. Giuseppe </w:t>
      </w:r>
      <w:proofErr w:type="spellStart"/>
      <w:r w:rsidRPr="005F7B2D">
        <w:rPr>
          <w:rFonts w:ascii="Times New Roman" w:hAnsi="Times New Roman" w:cs="Times New Roman"/>
        </w:rPr>
        <w:t>Blaiotta</w:t>
      </w:r>
      <w:proofErr w:type="spellEnd"/>
      <w:r w:rsidRPr="005F7B2D">
        <w:rPr>
          <w:rFonts w:ascii="Times New Roman" w:hAnsi="Times New Roman" w:cs="Times New Roman"/>
        </w:rPr>
        <w:t xml:space="preserve"> (Sezione di “Scienze della Vigna e del Vino”)</w:t>
      </w:r>
    </w:p>
    <w:p w:rsidR="00C35E9E" w:rsidRPr="005F7B2D" w:rsidRDefault="00C35E9E" w:rsidP="00C35E9E">
      <w:pPr>
        <w:pStyle w:val="NormaleWeb"/>
        <w:spacing w:before="0" w:beforeAutospacing="0" w:after="0" w:afterAutospacing="0"/>
        <w:jc w:val="both"/>
      </w:pPr>
    </w:p>
    <w:p w:rsidR="00C35E9E" w:rsidRDefault="00C35E9E" w:rsidP="00C35E9E">
      <w:pPr>
        <w:tabs>
          <w:tab w:val="left" w:pos="0"/>
        </w:tabs>
        <w:jc w:val="both"/>
        <w:rPr>
          <w:rFonts w:ascii="Times New Roman" w:hAnsi="Times New Roman" w:cs="Times New Roman"/>
        </w:rPr>
      </w:pPr>
      <w:r w:rsidRPr="005F7B2D">
        <w:rPr>
          <w:rFonts w:ascii="Times New Roman" w:hAnsi="Times New Roman" w:cs="Times New Roman"/>
          <w:b/>
        </w:rPr>
        <w:t>Obiettivi del progetto di ricerca nel triennio e collaborazioni interdisciplinari:</w:t>
      </w:r>
      <w:r w:rsidRPr="005F7B2D">
        <w:rPr>
          <w:rFonts w:ascii="Times New Roman" w:hAnsi="Times New Roman" w:cs="Times New Roman"/>
        </w:rPr>
        <w:t xml:space="preserve"> </w:t>
      </w:r>
    </w:p>
    <w:p w:rsidR="00C35E9E" w:rsidRPr="00BB0F13" w:rsidRDefault="00C35E9E" w:rsidP="00C35E9E">
      <w:pPr>
        <w:tabs>
          <w:tab w:val="left" w:pos="0"/>
        </w:tabs>
        <w:jc w:val="both"/>
        <w:rPr>
          <w:rFonts w:ascii="Times New Roman" w:hAnsi="Times New Roman" w:cs="Times New Roman"/>
        </w:rPr>
      </w:pPr>
      <w:r>
        <w:rPr>
          <w:rFonts w:ascii="Times New Roman" w:eastAsia="Times New Roman" w:hAnsi="Times New Roman" w:cs="Times New Roman"/>
          <w:lang w:eastAsia="it-IT"/>
        </w:rPr>
        <w:t xml:space="preserve">Le </w:t>
      </w:r>
      <w:r w:rsidRPr="00BB0F13">
        <w:rPr>
          <w:rFonts w:ascii="Times New Roman" w:eastAsia="Times New Roman" w:hAnsi="Times New Roman" w:cs="Times New Roman"/>
          <w:lang w:eastAsia="it-IT"/>
        </w:rPr>
        <w:t>te</w:t>
      </w:r>
      <w:r>
        <w:rPr>
          <w:rFonts w:ascii="Times New Roman" w:eastAsia="Times New Roman" w:hAnsi="Times New Roman" w:cs="Times New Roman"/>
          <w:lang w:eastAsia="it-IT"/>
        </w:rPr>
        <w:t>matiche</w:t>
      </w:r>
      <w:r w:rsidRPr="00BB0F13">
        <w:rPr>
          <w:rFonts w:ascii="Times New Roman" w:eastAsia="Times New Roman" w:hAnsi="Times New Roman" w:cs="Times New Roman"/>
          <w:lang w:eastAsia="it-IT"/>
        </w:rPr>
        <w:t xml:space="preserve"> "verdi" associat</w:t>
      </w:r>
      <w:r>
        <w:rPr>
          <w:rFonts w:ascii="Times New Roman" w:eastAsia="Times New Roman" w:hAnsi="Times New Roman" w:cs="Times New Roman"/>
          <w:lang w:eastAsia="it-IT"/>
        </w:rPr>
        <w:t>e</w:t>
      </w:r>
      <w:r w:rsidRPr="00BB0F13">
        <w:rPr>
          <w:rFonts w:ascii="Times New Roman" w:eastAsia="Times New Roman" w:hAnsi="Times New Roman" w:cs="Times New Roman"/>
          <w:lang w:eastAsia="it-IT"/>
        </w:rPr>
        <w:t xml:space="preserve"> alla produzione del vino, come la sostenibilità e</w:t>
      </w:r>
      <w:r>
        <w:rPr>
          <w:rFonts w:ascii="Times New Roman" w:eastAsia="Times New Roman" w:hAnsi="Times New Roman" w:cs="Times New Roman"/>
          <w:lang w:eastAsia="it-IT"/>
        </w:rPr>
        <w:t xml:space="preserve"> la riduzione delle emissioni di CO</w:t>
      </w:r>
      <w:r w:rsidRPr="009477D0">
        <w:rPr>
          <w:rFonts w:ascii="Times New Roman" w:eastAsia="Times New Roman" w:hAnsi="Times New Roman" w:cs="Times New Roman"/>
          <w:vertAlign w:val="subscript"/>
          <w:lang w:eastAsia="it-IT"/>
        </w:rPr>
        <w:t>2</w:t>
      </w:r>
      <w:r w:rsidRPr="00BB0F13">
        <w:rPr>
          <w:rFonts w:ascii="Times New Roman" w:eastAsia="Times New Roman" w:hAnsi="Times New Roman" w:cs="Times New Roman"/>
          <w:lang w:eastAsia="it-IT"/>
        </w:rPr>
        <w:t>, attira</w:t>
      </w:r>
      <w:r>
        <w:rPr>
          <w:rFonts w:ascii="Times New Roman" w:eastAsia="Times New Roman" w:hAnsi="Times New Roman" w:cs="Times New Roman"/>
          <w:lang w:eastAsia="it-IT"/>
        </w:rPr>
        <w:t xml:space="preserve">no </w:t>
      </w:r>
      <w:r w:rsidRPr="00BB0F13">
        <w:rPr>
          <w:rFonts w:ascii="Times New Roman" w:eastAsia="Times New Roman" w:hAnsi="Times New Roman" w:cs="Times New Roman"/>
          <w:lang w:eastAsia="it-IT"/>
        </w:rPr>
        <w:t>sempre più l'attenzione di consumatori e produttori. I microrganismi rappresentano una presenza dominante in termini diversità e capacità funzionali negli ecosistemi della vite e del vino. Dopo aver ottenuto un'elevata qualità dell'uva, la microflora naturale è il secondo passaggio chiave per aumentarne la qualità e la complessità</w:t>
      </w:r>
      <w:r>
        <w:rPr>
          <w:rFonts w:ascii="Times New Roman" w:eastAsia="Times New Roman" w:hAnsi="Times New Roman" w:cs="Times New Roman"/>
          <w:lang w:eastAsia="it-IT"/>
        </w:rPr>
        <w:t xml:space="preserve"> del prodotto finito</w:t>
      </w:r>
      <w:r w:rsidRPr="00BB0F13">
        <w:rPr>
          <w:rFonts w:ascii="Times New Roman" w:eastAsia="Times New Roman" w:hAnsi="Times New Roman" w:cs="Times New Roman"/>
          <w:lang w:eastAsia="it-IT"/>
        </w:rPr>
        <w:t xml:space="preserve">. Tuttavia, ricerche recenti hanno dimostrato la diffusione di ceppi di lievito industriale in vigna. Questa scoperta ci </w:t>
      </w:r>
      <w:r>
        <w:rPr>
          <w:rFonts w:ascii="Times New Roman" w:eastAsia="Times New Roman" w:hAnsi="Times New Roman" w:cs="Times New Roman"/>
          <w:lang w:eastAsia="it-IT"/>
        </w:rPr>
        <w:t>pone</w:t>
      </w:r>
      <w:r w:rsidRPr="00BB0F13">
        <w:rPr>
          <w:rFonts w:ascii="Times New Roman" w:eastAsia="Times New Roman" w:hAnsi="Times New Roman" w:cs="Times New Roman"/>
          <w:lang w:eastAsia="it-IT"/>
        </w:rPr>
        <w:t xml:space="preserve"> in una vera situazione di emergenza. La loro presenza sull'uva può interferire fortemente con il </w:t>
      </w:r>
      <w:proofErr w:type="spellStart"/>
      <w:r w:rsidRPr="00BB0F13">
        <w:rPr>
          <w:rFonts w:ascii="Times New Roman" w:eastAsia="Times New Roman" w:hAnsi="Times New Roman" w:cs="Times New Roman"/>
          <w:lang w:eastAsia="it-IT"/>
        </w:rPr>
        <w:t>microbiota</w:t>
      </w:r>
      <w:proofErr w:type="spellEnd"/>
      <w:r w:rsidRPr="00BB0F13">
        <w:rPr>
          <w:rFonts w:ascii="Times New Roman" w:eastAsia="Times New Roman" w:hAnsi="Times New Roman" w:cs="Times New Roman"/>
          <w:lang w:eastAsia="it-IT"/>
        </w:rPr>
        <w:t xml:space="preserve"> naturale dei lieviti riducendo la biodiversità. Pertanto, il primo obiettivo di questa proposta è l'analisi del </w:t>
      </w:r>
      <w:proofErr w:type="spellStart"/>
      <w:r w:rsidRPr="00BB0F13">
        <w:rPr>
          <w:rFonts w:ascii="Times New Roman" w:eastAsia="Times New Roman" w:hAnsi="Times New Roman" w:cs="Times New Roman"/>
          <w:lang w:eastAsia="it-IT"/>
        </w:rPr>
        <w:t>microbiota</w:t>
      </w:r>
      <w:proofErr w:type="spellEnd"/>
      <w:r w:rsidRPr="00BB0F13">
        <w:rPr>
          <w:rFonts w:ascii="Times New Roman" w:eastAsia="Times New Roman" w:hAnsi="Times New Roman" w:cs="Times New Roman"/>
          <w:lang w:eastAsia="it-IT"/>
        </w:rPr>
        <w:t xml:space="preserve"> del lievito d'uva di tutte le cultivar presenti nella nostra regione, comprese le varietà/ecotipi minori o antichi. La reale diversità dei lieviti sarà valutata applicando sia la </w:t>
      </w:r>
      <w:proofErr w:type="spellStart"/>
      <w:r w:rsidRPr="00BB0F13">
        <w:rPr>
          <w:rFonts w:ascii="Times New Roman" w:eastAsia="Times New Roman" w:hAnsi="Times New Roman" w:cs="Times New Roman"/>
          <w:lang w:eastAsia="it-IT"/>
        </w:rPr>
        <w:t>culturomica</w:t>
      </w:r>
      <w:proofErr w:type="spellEnd"/>
      <w:r w:rsidRPr="00BB0F13">
        <w:rPr>
          <w:rFonts w:ascii="Times New Roman" w:eastAsia="Times New Roman" w:hAnsi="Times New Roman" w:cs="Times New Roman"/>
          <w:lang w:eastAsia="it-IT"/>
        </w:rPr>
        <w:t xml:space="preserve"> </w:t>
      </w:r>
      <w:r>
        <w:rPr>
          <w:rFonts w:ascii="Times New Roman" w:eastAsia="Times New Roman" w:hAnsi="Times New Roman" w:cs="Times New Roman"/>
          <w:lang w:eastAsia="it-IT"/>
        </w:rPr>
        <w:t>sia</w:t>
      </w:r>
      <w:r w:rsidRPr="00BB0F13">
        <w:rPr>
          <w:rFonts w:ascii="Times New Roman" w:eastAsia="Times New Roman" w:hAnsi="Times New Roman" w:cs="Times New Roman"/>
          <w:lang w:eastAsia="it-IT"/>
        </w:rPr>
        <w:t xml:space="preserve"> la </w:t>
      </w:r>
      <w:proofErr w:type="spellStart"/>
      <w:r w:rsidRPr="00BB0F13">
        <w:rPr>
          <w:rFonts w:ascii="Times New Roman" w:eastAsia="Times New Roman" w:hAnsi="Times New Roman" w:cs="Times New Roman"/>
          <w:lang w:eastAsia="it-IT"/>
        </w:rPr>
        <w:t>metagenomica</w:t>
      </w:r>
      <w:proofErr w:type="spellEnd"/>
      <w:r w:rsidRPr="00BB0F13">
        <w:rPr>
          <w:rFonts w:ascii="Times New Roman" w:eastAsia="Times New Roman" w:hAnsi="Times New Roman" w:cs="Times New Roman"/>
          <w:lang w:eastAsia="it-IT"/>
        </w:rPr>
        <w:t xml:space="preserve"> su uve </w:t>
      </w:r>
      <w:r>
        <w:rPr>
          <w:rFonts w:ascii="Times New Roman" w:eastAsia="Times New Roman" w:hAnsi="Times New Roman" w:cs="Times New Roman"/>
          <w:lang w:eastAsia="it-IT"/>
        </w:rPr>
        <w:t xml:space="preserve">raccolte e fermentate in condizioni di sterilità. </w:t>
      </w:r>
      <w:r w:rsidRPr="00BB0F13">
        <w:rPr>
          <w:rFonts w:ascii="Times New Roman" w:eastAsia="Times New Roman" w:hAnsi="Times New Roman" w:cs="Times New Roman"/>
          <w:lang w:eastAsia="it-IT"/>
        </w:rPr>
        <w:t>La diversità delle specie e dei ceppi delle colture isolate sarà valutata mediante metodi molecolari (incluso il sequenziamento del genoma). Il loro potenziale impatto sull'ecosistema dell'uva e durante la fermentazione sarà valutato attraverso l'analisi delle loro proprietà fisiologiche. Verranno progettate e</w:t>
      </w:r>
      <w:r>
        <w:rPr>
          <w:rFonts w:ascii="Times New Roman" w:eastAsia="Times New Roman" w:hAnsi="Times New Roman" w:cs="Times New Roman"/>
          <w:lang w:eastAsia="it-IT"/>
        </w:rPr>
        <w:t>d</w:t>
      </w:r>
      <w:r w:rsidRPr="00BB0F13">
        <w:rPr>
          <w:rFonts w:ascii="Times New Roman" w:eastAsia="Times New Roman" w:hAnsi="Times New Roman" w:cs="Times New Roman"/>
          <w:lang w:eastAsia="it-IT"/>
        </w:rPr>
        <w:t xml:space="preserve"> utilizzate colture starter multi</w:t>
      </w:r>
      <w:r>
        <w:rPr>
          <w:rFonts w:ascii="Times New Roman" w:eastAsia="Times New Roman" w:hAnsi="Times New Roman" w:cs="Times New Roman"/>
          <w:lang w:eastAsia="it-IT"/>
        </w:rPr>
        <w:t>-</w:t>
      </w:r>
      <w:proofErr w:type="spellStart"/>
      <w:r w:rsidRPr="00BB0F13">
        <w:rPr>
          <w:rFonts w:ascii="Times New Roman" w:eastAsia="Times New Roman" w:hAnsi="Times New Roman" w:cs="Times New Roman"/>
          <w:lang w:eastAsia="it-IT"/>
        </w:rPr>
        <w:t>specie</w:t>
      </w:r>
      <w:r>
        <w:rPr>
          <w:rFonts w:ascii="Times New Roman" w:eastAsia="Times New Roman" w:hAnsi="Times New Roman" w:cs="Times New Roman"/>
          <w:lang w:eastAsia="it-IT"/>
        </w:rPr>
        <w:t>s</w:t>
      </w:r>
      <w:proofErr w:type="spellEnd"/>
      <w:r>
        <w:rPr>
          <w:rFonts w:ascii="Times New Roman" w:eastAsia="Times New Roman" w:hAnsi="Times New Roman" w:cs="Times New Roman"/>
          <w:lang w:eastAsia="it-IT"/>
        </w:rPr>
        <w:t xml:space="preserve"> </w:t>
      </w:r>
      <w:r w:rsidRPr="00BB0F13">
        <w:rPr>
          <w:rFonts w:ascii="Times New Roman" w:eastAsia="Times New Roman" w:hAnsi="Times New Roman" w:cs="Times New Roman"/>
          <w:lang w:eastAsia="it-IT"/>
        </w:rPr>
        <w:t>(</w:t>
      </w:r>
      <w:proofErr w:type="spellStart"/>
      <w:r w:rsidRPr="00BB0F13">
        <w:rPr>
          <w:rFonts w:ascii="Times New Roman" w:eastAsia="Times New Roman" w:hAnsi="Times New Roman" w:cs="Times New Roman"/>
          <w:lang w:eastAsia="it-IT"/>
        </w:rPr>
        <w:t>microbiota</w:t>
      </w:r>
      <w:proofErr w:type="spellEnd"/>
      <w:r w:rsidRPr="00BB0F13">
        <w:rPr>
          <w:rFonts w:ascii="Times New Roman" w:eastAsia="Times New Roman" w:hAnsi="Times New Roman" w:cs="Times New Roman"/>
          <w:lang w:eastAsia="it-IT"/>
        </w:rPr>
        <w:t xml:space="preserve"> sintetic</w:t>
      </w:r>
      <w:r>
        <w:rPr>
          <w:rFonts w:ascii="Times New Roman" w:eastAsia="Times New Roman" w:hAnsi="Times New Roman" w:cs="Times New Roman"/>
          <w:lang w:eastAsia="it-IT"/>
        </w:rPr>
        <w:t>i</w:t>
      </w:r>
      <w:r w:rsidRPr="00BB0F13">
        <w:rPr>
          <w:rFonts w:ascii="Times New Roman" w:eastAsia="Times New Roman" w:hAnsi="Times New Roman" w:cs="Times New Roman"/>
          <w:lang w:eastAsia="it-IT"/>
        </w:rPr>
        <w:t>)</w:t>
      </w:r>
      <w:r>
        <w:rPr>
          <w:rFonts w:ascii="Times New Roman" w:eastAsia="Times New Roman" w:hAnsi="Times New Roman" w:cs="Times New Roman"/>
          <w:lang w:eastAsia="it-IT"/>
        </w:rPr>
        <w:t>,</w:t>
      </w:r>
      <w:r w:rsidRPr="00BB0F13">
        <w:rPr>
          <w:rFonts w:ascii="Times New Roman" w:eastAsia="Times New Roman" w:hAnsi="Times New Roman" w:cs="Times New Roman"/>
          <w:lang w:eastAsia="it-IT"/>
        </w:rPr>
        <w:t xml:space="preserve"> specifiche </w:t>
      </w:r>
      <w:r>
        <w:rPr>
          <w:rFonts w:ascii="Times New Roman" w:eastAsia="Times New Roman" w:hAnsi="Times New Roman" w:cs="Times New Roman"/>
          <w:lang w:eastAsia="it-IT"/>
        </w:rPr>
        <w:t xml:space="preserve">per ogni </w:t>
      </w:r>
      <w:proofErr w:type="spellStart"/>
      <w:r w:rsidRPr="00BB0F13">
        <w:rPr>
          <w:rFonts w:ascii="Times New Roman" w:eastAsia="Times New Roman" w:hAnsi="Times New Roman" w:cs="Times New Roman"/>
          <w:lang w:eastAsia="it-IT"/>
        </w:rPr>
        <w:t>terroir</w:t>
      </w:r>
      <w:proofErr w:type="spellEnd"/>
      <w:r>
        <w:rPr>
          <w:rFonts w:ascii="Times New Roman" w:eastAsia="Times New Roman" w:hAnsi="Times New Roman" w:cs="Times New Roman"/>
          <w:lang w:eastAsia="it-IT"/>
        </w:rPr>
        <w:t>,</w:t>
      </w:r>
      <w:r w:rsidRPr="00BB0F13">
        <w:rPr>
          <w:rFonts w:ascii="Times New Roman" w:eastAsia="Times New Roman" w:hAnsi="Times New Roman" w:cs="Times New Roman"/>
          <w:lang w:eastAsia="it-IT"/>
        </w:rPr>
        <w:t xml:space="preserve"> </w:t>
      </w:r>
      <w:r>
        <w:rPr>
          <w:rFonts w:ascii="Times New Roman" w:eastAsia="Times New Roman" w:hAnsi="Times New Roman" w:cs="Times New Roman"/>
          <w:lang w:eastAsia="it-IT"/>
        </w:rPr>
        <w:t>allo scopo di</w:t>
      </w:r>
      <w:r w:rsidRPr="00BB0F13">
        <w:rPr>
          <w:rFonts w:ascii="Times New Roman" w:eastAsia="Times New Roman" w:hAnsi="Times New Roman" w:cs="Times New Roman"/>
          <w:lang w:eastAsia="it-IT"/>
        </w:rPr>
        <w:t xml:space="preserve"> valutarne l'impatto sulla qualità del vino.</w:t>
      </w:r>
    </w:p>
    <w:p w:rsidR="00C35E9E" w:rsidRPr="005F7B2D" w:rsidRDefault="00C35E9E" w:rsidP="00C35E9E">
      <w:pPr>
        <w:pStyle w:val="NormaleWeb"/>
        <w:spacing w:before="0" w:beforeAutospacing="0" w:after="0" w:afterAutospacing="0"/>
        <w:jc w:val="both"/>
      </w:pPr>
    </w:p>
    <w:p w:rsidR="00C35E9E" w:rsidRDefault="00C35E9E" w:rsidP="00C35E9E">
      <w:pPr>
        <w:jc w:val="both"/>
        <w:rPr>
          <w:rFonts w:ascii="Times New Roman" w:hAnsi="Times New Roman" w:cs="Times New Roman"/>
        </w:rPr>
      </w:pPr>
      <w:r w:rsidRPr="005F7B2D">
        <w:rPr>
          <w:rFonts w:ascii="Times New Roman" w:hAnsi="Times New Roman" w:cs="Times New Roman"/>
          <w:b/>
        </w:rPr>
        <w:t>Elementi di innovazione e/o originalità del progetto rispetto allo stato dell’arte:</w:t>
      </w:r>
      <w:r w:rsidRPr="005F7B2D">
        <w:rPr>
          <w:rFonts w:ascii="Times New Roman" w:hAnsi="Times New Roman" w:cs="Times New Roman"/>
        </w:rPr>
        <w:t xml:space="preserve"> </w:t>
      </w:r>
    </w:p>
    <w:p w:rsidR="00C35E9E" w:rsidRPr="00D63FBC" w:rsidRDefault="00C35E9E" w:rsidP="00C35E9E">
      <w:pPr>
        <w:jc w:val="both"/>
        <w:rPr>
          <w:rFonts w:ascii="Times New Roman" w:hAnsi="Times New Roman" w:cs="Times New Roman"/>
        </w:rPr>
      </w:pPr>
      <w:r w:rsidRPr="00D63FBC">
        <w:rPr>
          <w:rFonts w:ascii="Times New Roman" w:hAnsi="Times New Roman" w:cs="Times New Roman"/>
        </w:rPr>
        <w:t>Come recentemente evidenziato dall'OIV</w:t>
      </w:r>
      <w:r>
        <w:rPr>
          <w:rFonts w:ascii="Times New Roman" w:hAnsi="Times New Roman" w:cs="Times New Roman"/>
        </w:rPr>
        <w:t xml:space="preserve"> </w:t>
      </w:r>
      <w:r w:rsidRPr="00D63FBC">
        <w:rPr>
          <w:rFonts w:ascii="Times New Roman" w:hAnsi="Times New Roman" w:cs="Times New Roman"/>
        </w:rPr>
        <w:t xml:space="preserve">(OIV-VITI 655-2021), il </w:t>
      </w:r>
      <w:proofErr w:type="spellStart"/>
      <w:r w:rsidRPr="00D63FBC">
        <w:rPr>
          <w:rFonts w:ascii="Times New Roman" w:hAnsi="Times New Roman" w:cs="Times New Roman"/>
        </w:rPr>
        <w:t>microbiota</w:t>
      </w:r>
      <w:proofErr w:type="spellEnd"/>
      <w:r w:rsidRPr="00D63FBC">
        <w:rPr>
          <w:rFonts w:ascii="Times New Roman" w:hAnsi="Times New Roman" w:cs="Times New Roman"/>
        </w:rPr>
        <w:t xml:space="preserve"> associato all'uva di diverse regioni mostra modelli biogeografici e alcune caratteristiche del vino possono essere correlate alla composizione della comunità microbica regionale associata alla vite. L'uso di colture di sta</w:t>
      </w:r>
      <w:r>
        <w:rPr>
          <w:rFonts w:ascii="Times New Roman" w:hAnsi="Times New Roman" w:cs="Times New Roman"/>
        </w:rPr>
        <w:t>rter</w:t>
      </w:r>
      <w:r w:rsidRPr="00D63FBC">
        <w:rPr>
          <w:rFonts w:ascii="Times New Roman" w:hAnsi="Times New Roman" w:cs="Times New Roman"/>
        </w:rPr>
        <w:t xml:space="preserve"> commerciali (principalmente S. </w:t>
      </w:r>
      <w:proofErr w:type="spellStart"/>
      <w:r w:rsidRPr="00D63FBC">
        <w:rPr>
          <w:rFonts w:ascii="Times New Roman" w:hAnsi="Times New Roman" w:cs="Times New Roman"/>
        </w:rPr>
        <w:t>cerevisiae</w:t>
      </w:r>
      <w:proofErr w:type="spellEnd"/>
      <w:r w:rsidRPr="00D63FBC">
        <w:rPr>
          <w:rFonts w:ascii="Times New Roman" w:hAnsi="Times New Roman" w:cs="Times New Roman"/>
        </w:rPr>
        <w:t xml:space="preserve">) riduce il potenziale del </w:t>
      </w:r>
      <w:proofErr w:type="spellStart"/>
      <w:r w:rsidRPr="00D63FBC">
        <w:rPr>
          <w:rFonts w:ascii="Times New Roman" w:hAnsi="Times New Roman" w:cs="Times New Roman"/>
        </w:rPr>
        <w:t>microbiota</w:t>
      </w:r>
      <w:proofErr w:type="spellEnd"/>
      <w:r w:rsidRPr="00D63FBC">
        <w:rPr>
          <w:rFonts w:ascii="Times New Roman" w:hAnsi="Times New Roman" w:cs="Times New Roman"/>
        </w:rPr>
        <w:t xml:space="preserve"> nativo di contribuire al </w:t>
      </w:r>
      <w:proofErr w:type="spellStart"/>
      <w:r w:rsidRPr="00D63FBC">
        <w:rPr>
          <w:rFonts w:ascii="Times New Roman" w:hAnsi="Times New Roman" w:cs="Times New Roman"/>
        </w:rPr>
        <w:t>terroir</w:t>
      </w:r>
      <w:proofErr w:type="spellEnd"/>
      <w:r w:rsidRPr="00D63FBC">
        <w:rPr>
          <w:rFonts w:ascii="Times New Roman" w:hAnsi="Times New Roman" w:cs="Times New Roman"/>
        </w:rPr>
        <w:t xml:space="preserve">. Infatti, le interazioni metaboliche che si sviluppano nella fermentazione spontanea potrebbero essere la chiave del contributo microbico al </w:t>
      </w:r>
      <w:proofErr w:type="spellStart"/>
      <w:r w:rsidRPr="00D63FBC">
        <w:rPr>
          <w:rFonts w:ascii="Times New Roman" w:hAnsi="Times New Roman" w:cs="Times New Roman"/>
        </w:rPr>
        <w:t>terroir</w:t>
      </w:r>
      <w:proofErr w:type="spellEnd"/>
      <w:r w:rsidRPr="00D63FBC">
        <w:rPr>
          <w:rFonts w:ascii="Times New Roman" w:hAnsi="Times New Roman" w:cs="Times New Roman"/>
        </w:rPr>
        <w:t xml:space="preserve">. Al contrario, c'è una certa preoccupazione per quanto riguarda la sicurezza </w:t>
      </w:r>
      <w:r>
        <w:rPr>
          <w:rFonts w:ascii="Times New Roman" w:hAnsi="Times New Roman" w:cs="Times New Roman"/>
        </w:rPr>
        <w:t>dei</w:t>
      </w:r>
      <w:r w:rsidRPr="00D63FBC">
        <w:rPr>
          <w:rFonts w:ascii="Times New Roman" w:hAnsi="Times New Roman" w:cs="Times New Roman"/>
        </w:rPr>
        <w:t xml:space="preserve"> </w:t>
      </w:r>
      <w:r>
        <w:rPr>
          <w:rFonts w:ascii="Times New Roman" w:hAnsi="Times New Roman" w:cs="Times New Roman"/>
        </w:rPr>
        <w:t>“</w:t>
      </w:r>
      <w:r w:rsidRPr="00D63FBC">
        <w:rPr>
          <w:rFonts w:ascii="Times New Roman" w:hAnsi="Times New Roman" w:cs="Times New Roman"/>
        </w:rPr>
        <w:t>vin</w:t>
      </w:r>
      <w:r>
        <w:rPr>
          <w:rFonts w:ascii="Times New Roman" w:hAnsi="Times New Roman" w:cs="Times New Roman"/>
        </w:rPr>
        <w:t>i</w:t>
      </w:r>
      <w:r w:rsidRPr="00D63FBC">
        <w:rPr>
          <w:rFonts w:ascii="Times New Roman" w:hAnsi="Times New Roman" w:cs="Times New Roman"/>
        </w:rPr>
        <w:t xml:space="preserve"> naturale</w:t>
      </w:r>
      <w:r>
        <w:rPr>
          <w:rFonts w:ascii="Times New Roman" w:hAnsi="Times New Roman" w:cs="Times New Roman"/>
        </w:rPr>
        <w:t>”</w:t>
      </w:r>
      <w:r w:rsidRPr="00D63FBC">
        <w:rPr>
          <w:rFonts w:ascii="Times New Roman" w:hAnsi="Times New Roman" w:cs="Times New Roman"/>
        </w:rPr>
        <w:t xml:space="preserve"> (</w:t>
      </w:r>
      <w:r>
        <w:rPr>
          <w:rFonts w:ascii="Times New Roman" w:hAnsi="Times New Roman" w:cs="Times New Roman"/>
        </w:rPr>
        <w:t>alterazioni</w:t>
      </w:r>
      <w:r w:rsidRPr="00D63FBC">
        <w:rPr>
          <w:rFonts w:ascii="Times New Roman" w:hAnsi="Times New Roman" w:cs="Times New Roman"/>
        </w:rPr>
        <w:t xml:space="preserve"> e sintesi di </w:t>
      </w:r>
      <w:r>
        <w:rPr>
          <w:rFonts w:ascii="Times New Roman" w:hAnsi="Times New Roman" w:cs="Times New Roman"/>
        </w:rPr>
        <w:t>composti</w:t>
      </w:r>
      <w:r w:rsidRPr="00D63FBC">
        <w:rPr>
          <w:rFonts w:ascii="Times New Roman" w:hAnsi="Times New Roman" w:cs="Times New Roman"/>
        </w:rPr>
        <w:t xml:space="preserve"> tossici). Le moderne biotecnologie microbiche possono fornire soluzioni per conciliare la sicurezza con casi di maggiore contributo dei microbi associati alla fermentazione spontanea. La progettazione di colture starter miste su misura per produzioni specifiche in modo tale da imitare la diversità microbica pro-tecnologica associata all'uva e alla fermentazione spontanea è una soluzione </w:t>
      </w:r>
      <w:r>
        <w:rPr>
          <w:rFonts w:ascii="Times New Roman" w:hAnsi="Times New Roman" w:cs="Times New Roman"/>
        </w:rPr>
        <w:t xml:space="preserve">che si </w:t>
      </w:r>
      <w:proofErr w:type="spellStart"/>
      <w:r>
        <w:rPr>
          <w:rFonts w:ascii="Times New Roman" w:hAnsi="Times New Roman" w:cs="Times New Roman"/>
        </w:rPr>
        <w:t>stà</w:t>
      </w:r>
      <w:proofErr w:type="spellEnd"/>
      <w:r>
        <w:rPr>
          <w:rFonts w:ascii="Times New Roman" w:hAnsi="Times New Roman" w:cs="Times New Roman"/>
        </w:rPr>
        <w:t xml:space="preserve"> sperimentando</w:t>
      </w:r>
      <w:r w:rsidRPr="00D63FBC">
        <w:rPr>
          <w:rFonts w:ascii="Times New Roman" w:hAnsi="Times New Roman" w:cs="Times New Roman"/>
        </w:rPr>
        <w:t xml:space="preserve"> in tutto il mondo.</w:t>
      </w:r>
    </w:p>
    <w:p w:rsidR="00C35E9E" w:rsidRPr="00D63FBC" w:rsidRDefault="00C35E9E" w:rsidP="00C35E9E">
      <w:pPr>
        <w:jc w:val="both"/>
        <w:rPr>
          <w:rFonts w:ascii="Times New Roman" w:hAnsi="Times New Roman" w:cs="Times New Roman"/>
        </w:rPr>
      </w:pPr>
      <w:r w:rsidRPr="00D63FBC">
        <w:rPr>
          <w:rFonts w:ascii="Times New Roman" w:hAnsi="Times New Roman" w:cs="Times New Roman"/>
        </w:rPr>
        <w:t xml:space="preserve">La progettazione di diversi </w:t>
      </w:r>
      <w:r>
        <w:rPr>
          <w:rFonts w:ascii="Times New Roman" w:hAnsi="Times New Roman" w:cs="Times New Roman"/>
        </w:rPr>
        <w:t>“</w:t>
      </w:r>
      <w:proofErr w:type="spellStart"/>
      <w:r w:rsidRPr="00D63FBC">
        <w:rPr>
          <w:rFonts w:ascii="Times New Roman" w:hAnsi="Times New Roman" w:cs="Times New Roman"/>
        </w:rPr>
        <w:t>microbiota</w:t>
      </w:r>
      <w:proofErr w:type="spellEnd"/>
      <w:r w:rsidRPr="00D63FBC">
        <w:rPr>
          <w:rFonts w:ascii="Times New Roman" w:hAnsi="Times New Roman" w:cs="Times New Roman"/>
        </w:rPr>
        <w:t xml:space="preserve"> sintetici</w:t>
      </w:r>
      <w:r>
        <w:rPr>
          <w:rFonts w:ascii="Times New Roman" w:hAnsi="Times New Roman" w:cs="Times New Roman"/>
        </w:rPr>
        <w:t>”</w:t>
      </w:r>
      <w:r w:rsidRPr="00D63FBC">
        <w:rPr>
          <w:rFonts w:ascii="Times New Roman" w:hAnsi="Times New Roman" w:cs="Times New Roman"/>
        </w:rPr>
        <w:t xml:space="preserve"> da utilizzare come colture starter per la produzione di vini DOCG della Regione Campania è un nuovo approccio per trasformare la fermentazione spontanea</w:t>
      </w:r>
      <w:r>
        <w:rPr>
          <w:rFonts w:ascii="Times New Roman" w:hAnsi="Times New Roman" w:cs="Times New Roman"/>
        </w:rPr>
        <w:t>,</w:t>
      </w:r>
      <w:r w:rsidRPr="00D63FBC">
        <w:rPr>
          <w:rFonts w:ascii="Times New Roman" w:hAnsi="Times New Roman" w:cs="Times New Roman"/>
        </w:rPr>
        <w:t xml:space="preserve"> incontrollata e misteriosa</w:t>
      </w:r>
      <w:r>
        <w:rPr>
          <w:rFonts w:ascii="Times New Roman" w:hAnsi="Times New Roman" w:cs="Times New Roman"/>
        </w:rPr>
        <w:t>,</w:t>
      </w:r>
      <w:r w:rsidRPr="00D63FBC">
        <w:rPr>
          <w:rFonts w:ascii="Times New Roman" w:hAnsi="Times New Roman" w:cs="Times New Roman"/>
        </w:rPr>
        <w:t xml:space="preserve"> in un processo più razionale e controllato rispettando, allo stesso tempo, il </w:t>
      </w:r>
      <w:proofErr w:type="spellStart"/>
      <w:r w:rsidRPr="00D63FBC">
        <w:rPr>
          <w:rFonts w:ascii="Times New Roman" w:hAnsi="Times New Roman" w:cs="Times New Roman"/>
        </w:rPr>
        <w:t>microbiota</w:t>
      </w:r>
      <w:proofErr w:type="spellEnd"/>
      <w:r w:rsidRPr="00D63FBC">
        <w:rPr>
          <w:rFonts w:ascii="Times New Roman" w:hAnsi="Times New Roman" w:cs="Times New Roman"/>
        </w:rPr>
        <w:t xml:space="preserve"> centrale coinvolto nel </w:t>
      </w:r>
      <w:proofErr w:type="spellStart"/>
      <w:r w:rsidRPr="00D63FBC">
        <w:rPr>
          <w:rFonts w:ascii="Times New Roman" w:hAnsi="Times New Roman" w:cs="Times New Roman"/>
        </w:rPr>
        <w:t>terroir</w:t>
      </w:r>
      <w:proofErr w:type="spellEnd"/>
      <w:r w:rsidRPr="00D63FBC">
        <w:rPr>
          <w:rFonts w:ascii="Times New Roman" w:hAnsi="Times New Roman" w:cs="Times New Roman"/>
        </w:rPr>
        <w:t xml:space="preserve">. La fermentazione con </w:t>
      </w:r>
      <w:proofErr w:type="spellStart"/>
      <w:r w:rsidRPr="00D63FBC">
        <w:rPr>
          <w:rFonts w:ascii="Times New Roman" w:hAnsi="Times New Roman" w:cs="Times New Roman"/>
        </w:rPr>
        <w:t>microbiota</w:t>
      </w:r>
      <w:proofErr w:type="spellEnd"/>
      <w:r w:rsidRPr="00D63FBC">
        <w:rPr>
          <w:rFonts w:ascii="Times New Roman" w:hAnsi="Times New Roman" w:cs="Times New Roman"/>
        </w:rPr>
        <w:t xml:space="preserve"> sintetico specifico, relativo a uno specifico </w:t>
      </w:r>
      <w:proofErr w:type="spellStart"/>
      <w:r w:rsidRPr="00D63FBC">
        <w:rPr>
          <w:rFonts w:ascii="Times New Roman" w:hAnsi="Times New Roman" w:cs="Times New Roman"/>
        </w:rPr>
        <w:t>terroir</w:t>
      </w:r>
      <w:proofErr w:type="spellEnd"/>
      <w:r w:rsidRPr="00D63FBC">
        <w:rPr>
          <w:rFonts w:ascii="Times New Roman" w:hAnsi="Times New Roman" w:cs="Times New Roman"/>
        </w:rPr>
        <w:t xml:space="preserve">, è un modo innovativo per regolare e controllare la fermentazione e ottenere vini con le caratteristiche chimiche e sensoriali desiderate. Lo sviluppo </w:t>
      </w:r>
      <w:r w:rsidRPr="00424D06">
        <w:rPr>
          <w:rFonts w:ascii="Times New Roman" w:hAnsi="Times New Roman" w:cs="Times New Roman"/>
        </w:rPr>
        <w:t>“</w:t>
      </w:r>
      <w:proofErr w:type="spellStart"/>
      <w:r w:rsidRPr="00424D06">
        <w:rPr>
          <w:rFonts w:ascii="Times New Roman" w:hAnsi="Times New Roman" w:cs="Times New Roman"/>
        </w:rPr>
        <w:t>friendly</w:t>
      </w:r>
      <w:proofErr w:type="spellEnd"/>
      <w:r w:rsidRPr="00424D06">
        <w:rPr>
          <w:rFonts w:ascii="Times New Roman" w:hAnsi="Times New Roman" w:cs="Times New Roman"/>
        </w:rPr>
        <w:t xml:space="preserve"> </w:t>
      </w:r>
      <w:proofErr w:type="spellStart"/>
      <w:r w:rsidRPr="00424D06">
        <w:rPr>
          <w:rFonts w:ascii="Times New Roman" w:hAnsi="Times New Roman" w:cs="Times New Roman"/>
        </w:rPr>
        <w:t>yeasts</w:t>
      </w:r>
      <w:proofErr w:type="spellEnd"/>
      <w:r w:rsidRPr="00424D06">
        <w:rPr>
          <w:rFonts w:ascii="Times New Roman" w:hAnsi="Times New Roman" w:cs="Times New Roman"/>
        </w:rPr>
        <w:t>”</w:t>
      </w:r>
      <w:r w:rsidRPr="00D63FBC">
        <w:rPr>
          <w:rFonts w:ascii="Times New Roman" w:hAnsi="Times New Roman" w:cs="Times New Roman"/>
        </w:rPr>
        <w:t xml:space="preserve"> (un nuovo concetto di colture starter) che condividono il loro ambiente con altri ceppi è un'interessante strategia di vinificazione a basso input.</w:t>
      </w:r>
    </w:p>
    <w:p w:rsidR="00C35E9E" w:rsidRPr="005F7B2D" w:rsidRDefault="00C35E9E" w:rsidP="00C35E9E">
      <w:pPr>
        <w:jc w:val="both"/>
        <w:rPr>
          <w:rFonts w:ascii="Times New Roman" w:hAnsi="Times New Roman" w:cs="Times New Roman"/>
        </w:rPr>
      </w:pPr>
    </w:p>
    <w:p w:rsidR="00C35E9E" w:rsidRPr="005F7B2D" w:rsidRDefault="00C35E9E" w:rsidP="00C35E9E">
      <w:pPr>
        <w:jc w:val="both"/>
        <w:rPr>
          <w:rFonts w:ascii="Times New Roman" w:hAnsi="Times New Roman" w:cs="Times New Roman"/>
        </w:rPr>
      </w:pPr>
      <w:r w:rsidRPr="005F7B2D">
        <w:rPr>
          <w:rFonts w:ascii="Times New Roman" w:hAnsi="Times New Roman" w:cs="Times New Roman"/>
          <w:b/>
        </w:rPr>
        <w:t>Disponibilità fondi</w:t>
      </w:r>
      <w:r w:rsidRPr="005F7B2D">
        <w:rPr>
          <w:rFonts w:ascii="Times New Roman" w:hAnsi="Times New Roman" w:cs="Times New Roman"/>
        </w:rPr>
        <w:t xml:space="preserve"> (finanziamenti a sostegno delle attività di ricerca previste):</w:t>
      </w:r>
    </w:p>
    <w:p w:rsidR="00C35E9E" w:rsidRPr="001322F9" w:rsidRDefault="00C35E9E" w:rsidP="00C35E9E">
      <w:pPr>
        <w:ind w:left="142"/>
        <w:jc w:val="both"/>
        <w:rPr>
          <w:rFonts w:ascii="Times New Roman" w:hAnsi="Times New Roman" w:cs="Times New Roman"/>
        </w:rPr>
      </w:pPr>
      <w:r w:rsidRPr="001322F9">
        <w:rPr>
          <w:rFonts w:ascii="Times New Roman" w:hAnsi="Times New Roman" w:cs="Times New Roman"/>
        </w:rPr>
        <w:t xml:space="preserve">PSR Campania (2014-2020) </w:t>
      </w:r>
      <w:r>
        <w:rPr>
          <w:rFonts w:ascii="Times New Roman" w:hAnsi="Times New Roman" w:cs="Times New Roman"/>
        </w:rPr>
        <w:t>–</w:t>
      </w:r>
      <w:r w:rsidRPr="001322F9">
        <w:rPr>
          <w:rFonts w:ascii="Times New Roman" w:hAnsi="Times New Roman" w:cs="Times New Roman"/>
        </w:rPr>
        <w:t xml:space="preserve"> </w:t>
      </w:r>
      <w:r>
        <w:rPr>
          <w:rFonts w:ascii="Times New Roman" w:hAnsi="Times New Roman" w:cs="Times New Roman"/>
        </w:rPr>
        <w:t xml:space="preserve">Progetto </w:t>
      </w:r>
      <w:r w:rsidRPr="001322F9">
        <w:rPr>
          <w:rFonts w:ascii="Times New Roman" w:hAnsi="Times New Roman" w:cs="Times New Roman"/>
        </w:rPr>
        <w:t xml:space="preserve">“ECOVINI, Effetti di pratiche colturali e di parametri tecnologici e microbiologici sulla qualità di vini rossi di pregio dell’area del GAL Partenio (CUP F86B1900540009) Budget: 152.242,75 €. Responsabile Scientifico (Prof. </w:t>
      </w:r>
      <w:proofErr w:type="spellStart"/>
      <w:r w:rsidRPr="001322F9">
        <w:rPr>
          <w:rFonts w:ascii="Times New Roman" w:hAnsi="Times New Roman" w:cs="Times New Roman"/>
        </w:rPr>
        <w:t>Blaiotta</w:t>
      </w:r>
      <w:proofErr w:type="spellEnd"/>
      <w:r w:rsidRPr="001322F9">
        <w:rPr>
          <w:rFonts w:ascii="Times New Roman" w:hAnsi="Times New Roman" w:cs="Times New Roman"/>
        </w:rPr>
        <w:t xml:space="preserve">). </w:t>
      </w:r>
    </w:p>
    <w:p w:rsidR="00C35E9E" w:rsidRPr="001322F9" w:rsidRDefault="00C35E9E" w:rsidP="00C35E9E">
      <w:pPr>
        <w:ind w:left="142"/>
        <w:jc w:val="both"/>
        <w:rPr>
          <w:rFonts w:ascii="Times New Roman" w:hAnsi="Times New Roman" w:cs="Times New Roman"/>
        </w:rPr>
      </w:pPr>
      <w:r w:rsidRPr="001322F9">
        <w:rPr>
          <w:rFonts w:ascii="Times New Roman" w:hAnsi="Times New Roman" w:cs="Times New Roman"/>
        </w:rPr>
        <w:lastRenderedPageBreak/>
        <w:t xml:space="preserve">PSR Campania (2014-2020) </w:t>
      </w:r>
      <w:r>
        <w:rPr>
          <w:rFonts w:ascii="Times New Roman" w:hAnsi="Times New Roman" w:cs="Times New Roman"/>
        </w:rPr>
        <w:t>–</w:t>
      </w:r>
      <w:r w:rsidRPr="001322F9">
        <w:rPr>
          <w:rFonts w:ascii="Times New Roman" w:hAnsi="Times New Roman" w:cs="Times New Roman"/>
        </w:rPr>
        <w:t xml:space="preserve"> </w:t>
      </w:r>
      <w:r>
        <w:rPr>
          <w:rFonts w:ascii="Times New Roman" w:hAnsi="Times New Roman" w:cs="Times New Roman"/>
        </w:rPr>
        <w:t>Progetto “</w:t>
      </w:r>
      <w:r w:rsidRPr="001322F9">
        <w:rPr>
          <w:rFonts w:ascii="Times New Roman" w:hAnsi="Times New Roman" w:cs="Times New Roman"/>
        </w:rPr>
        <w:t>RINNOVALA, Ripopolamento Innovativo Vitigno dell'Aglianico Lasco dell'Arianese</w:t>
      </w:r>
      <w:r>
        <w:rPr>
          <w:rFonts w:ascii="Times New Roman" w:hAnsi="Times New Roman" w:cs="Times New Roman"/>
        </w:rPr>
        <w:t>”</w:t>
      </w:r>
      <w:r w:rsidRPr="001322F9">
        <w:rPr>
          <w:rFonts w:ascii="Times New Roman" w:hAnsi="Times New Roman" w:cs="Times New Roman"/>
        </w:rPr>
        <w:t xml:space="preserve"> (CUP J92C20001030009). Budget: 135.776,65 €. Responsabile Scientifico (Prof. </w:t>
      </w:r>
      <w:proofErr w:type="spellStart"/>
      <w:r w:rsidRPr="001322F9">
        <w:rPr>
          <w:rFonts w:ascii="Times New Roman" w:hAnsi="Times New Roman" w:cs="Times New Roman"/>
        </w:rPr>
        <w:t>Blaiotta</w:t>
      </w:r>
      <w:proofErr w:type="spellEnd"/>
      <w:r w:rsidRPr="001322F9">
        <w:rPr>
          <w:rFonts w:ascii="Times New Roman" w:hAnsi="Times New Roman" w:cs="Times New Roman"/>
        </w:rPr>
        <w:t xml:space="preserve">). </w:t>
      </w:r>
    </w:p>
    <w:p w:rsidR="00C35E9E" w:rsidRPr="001322F9" w:rsidRDefault="00C35E9E" w:rsidP="00C35E9E">
      <w:pPr>
        <w:ind w:left="142"/>
        <w:jc w:val="both"/>
        <w:rPr>
          <w:rFonts w:ascii="Times New Roman" w:hAnsi="Times New Roman" w:cs="Times New Roman"/>
        </w:rPr>
      </w:pPr>
      <w:r w:rsidRPr="001322F9">
        <w:rPr>
          <w:rFonts w:ascii="Times New Roman" w:hAnsi="Times New Roman" w:cs="Times New Roman"/>
        </w:rPr>
        <w:t xml:space="preserve">PSR Campania (2014-2020) - </w:t>
      </w:r>
      <w:r>
        <w:rPr>
          <w:rFonts w:ascii="Times New Roman" w:hAnsi="Times New Roman" w:cs="Times New Roman"/>
        </w:rPr>
        <w:t>Progetto</w:t>
      </w:r>
      <w:r w:rsidRPr="001322F9">
        <w:rPr>
          <w:rFonts w:ascii="Times New Roman" w:hAnsi="Times New Roman" w:cs="Times New Roman"/>
        </w:rPr>
        <w:t xml:space="preserve"> </w:t>
      </w:r>
      <w:r>
        <w:rPr>
          <w:rFonts w:ascii="Times New Roman" w:hAnsi="Times New Roman" w:cs="Times New Roman"/>
        </w:rPr>
        <w:t>“</w:t>
      </w:r>
      <w:r w:rsidRPr="001322F9">
        <w:rPr>
          <w:rFonts w:ascii="Times New Roman" w:hAnsi="Times New Roman" w:cs="Times New Roman"/>
        </w:rPr>
        <w:t>PANPRO, Valorizzazione della biodiversità delle leguminose locali per la produzione di pane a base di proteine vegetali</w:t>
      </w:r>
      <w:r>
        <w:rPr>
          <w:rFonts w:ascii="Times New Roman" w:hAnsi="Times New Roman" w:cs="Times New Roman"/>
        </w:rPr>
        <w:t xml:space="preserve">” </w:t>
      </w:r>
      <w:r w:rsidRPr="001322F9">
        <w:rPr>
          <w:rFonts w:ascii="Times New Roman" w:hAnsi="Times New Roman" w:cs="Times New Roman"/>
        </w:rPr>
        <w:t xml:space="preserve">(CUP H42C19000430009). Budget: 33.509,30 €. Responsabile di UR (Prof. </w:t>
      </w:r>
      <w:proofErr w:type="spellStart"/>
      <w:r w:rsidRPr="001322F9">
        <w:rPr>
          <w:rFonts w:ascii="Times New Roman" w:hAnsi="Times New Roman" w:cs="Times New Roman"/>
        </w:rPr>
        <w:t>Blaiotta</w:t>
      </w:r>
      <w:proofErr w:type="spellEnd"/>
      <w:r w:rsidRPr="001322F9">
        <w:rPr>
          <w:rFonts w:ascii="Times New Roman" w:hAnsi="Times New Roman" w:cs="Times New Roman"/>
        </w:rPr>
        <w:t>).</w:t>
      </w:r>
    </w:p>
    <w:p w:rsidR="00C35E9E" w:rsidRPr="001322F9" w:rsidRDefault="00C35E9E" w:rsidP="00C35E9E">
      <w:pPr>
        <w:jc w:val="both"/>
        <w:rPr>
          <w:rFonts w:ascii="Times New Roman" w:hAnsi="Times New Roman" w:cs="Times New Roman"/>
        </w:rPr>
      </w:pPr>
    </w:p>
    <w:p w:rsidR="00C35E9E" w:rsidRPr="005F7B2D" w:rsidRDefault="00C35E9E" w:rsidP="00C35E9E">
      <w:pPr>
        <w:jc w:val="both"/>
        <w:rPr>
          <w:rFonts w:ascii="Times New Roman" w:hAnsi="Times New Roman" w:cs="Times New Roman"/>
        </w:rPr>
      </w:pPr>
      <w:r w:rsidRPr="005F7B2D">
        <w:rPr>
          <w:rFonts w:ascii="Times New Roman" w:hAnsi="Times New Roman" w:cs="Times New Roman"/>
          <w:b/>
        </w:rPr>
        <w:t>Collaborazioni con istituzioni straniere</w:t>
      </w:r>
      <w:r>
        <w:rPr>
          <w:rFonts w:ascii="Times New Roman" w:hAnsi="Times New Roman" w:cs="Times New Roman"/>
          <w:b/>
        </w:rPr>
        <w:t>:</w:t>
      </w:r>
    </w:p>
    <w:p w:rsidR="00C35E9E" w:rsidRPr="001322F9" w:rsidRDefault="00C35E9E" w:rsidP="00C35E9E">
      <w:pPr>
        <w:tabs>
          <w:tab w:val="left" w:pos="0"/>
        </w:tabs>
        <w:ind w:left="284"/>
        <w:jc w:val="both"/>
        <w:rPr>
          <w:rFonts w:ascii="Times New Roman" w:hAnsi="Times New Roman" w:cs="Times New Roman"/>
        </w:rPr>
      </w:pPr>
      <w:r w:rsidRPr="005F7B2D">
        <w:rPr>
          <w:rFonts w:ascii="Times New Roman" w:hAnsi="Times New Roman" w:cs="Times New Roman"/>
          <w:b/>
          <w:color w:val="000000"/>
        </w:rPr>
        <w:t xml:space="preserve">Prof.ssa W. </w:t>
      </w:r>
      <w:proofErr w:type="spellStart"/>
      <w:r w:rsidRPr="005F7B2D">
        <w:rPr>
          <w:rFonts w:ascii="Times New Roman" w:hAnsi="Times New Roman" w:cs="Times New Roman"/>
          <w:b/>
          <w:color w:val="000000"/>
        </w:rPr>
        <w:t>Albertin</w:t>
      </w:r>
      <w:proofErr w:type="spellEnd"/>
      <w:r w:rsidRPr="005F7B2D">
        <w:rPr>
          <w:rFonts w:ascii="Times New Roman" w:hAnsi="Times New Roman" w:cs="Times New Roman"/>
          <w:b/>
          <w:color w:val="000000"/>
        </w:rPr>
        <w:t>, Università di Bordeaux, Francia</w:t>
      </w:r>
      <w:r w:rsidRPr="005F7B2D">
        <w:rPr>
          <w:rFonts w:ascii="Times New Roman" w:hAnsi="Times New Roman" w:cs="Times New Roman"/>
          <w:color w:val="000000"/>
        </w:rPr>
        <w:t xml:space="preserve"> – </w:t>
      </w:r>
      <w:proofErr w:type="spellStart"/>
      <w:r w:rsidRPr="005F7B2D">
        <w:rPr>
          <w:rFonts w:ascii="Times New Roman" w:hAnsi="Times New Roman" w:cs="Times New Roman"/>
          <w:color w:val="000000"/>
        </w:rPr>
        <w:t>Genotyping</w:t>
      </w:r>
      <w:proofErr w:type="spellEnd"/>
      <w:r w:rsidRPr="005F7B2D">
        <w:rPr>
          <w:rFonts w:ascii="Times New Roman" w:hAnsi="Times New Roman" w:cs="Times New Roman"/>
          <w:color w:val="000000"/>
        </w:rPr>
        <w:t xml:space="preserve"> mediante </w:t>
      </w:r>
      <w:proofErr w:type="spellStart"/>
      <w:r w:rsidRPr="005F7B2D">
        <w:rPr>
          <w:rFonts w:ascii="Times New Roman" w:hAnsi="Times New Roman" w:cs="Times New Roman"/>
          <w:color w:val="000000"/>
        </w:rPr>
        <w:t>microsatelliti</w:t>
      </w:r>
      <w:proofErr w:type="spellEnd"/>
      <w:r w:rsidRPr="005F7B2D">
        <w:rPr>
          <w:rFonts w:ascii="Times New Roman" w:hAnsi="Times New Roman" w:cs="Times New Roman"/>
          <w:color w:val="000000"/>
        </w:rPr>
        <w:t xml:space="preserve"> di ceppi di non-</w:t>
      </w:r>
      <w:proofErr w:type="spellStart"/>
      <w:r w:rsidRPr="005F7B2D">
        <w:rPr>
          <w:rFonts w:ascii="Times New Roman" w:hAnsi="Times New Roman" w:cs="Times New Roman"/>
          <w:i/>
          <w:iCs/>
          <w:color w:val="000000"/>
        </w:rPr>
        <w:t>Saccharomyces</w:t>
      </w:r>
      <w:proofErr w:type="spellEnd"/>
      <w:r w:rsidRPr="005F7B2D">
        <w:rPr>
          <w:rFonts w:ascii="Times New Roman" w:hAnsi="Times New Roman" w:cs="Times New Roman"/>
          <w:color w:val="000000"/>
        </w:rPr>
        <w:t xml:space="preserve">. </w:t>
      </w:r>
      <w:proofErr w:type="spellStart"/>
      <w:r w:rsidRPr="001322F9">
        <w:rPr>
          <w:rFonts w:ascii="Times New Roman" w:hAnsi="Times New Roman" w:cs="Times New Roman"/>
          <w:color w:val="000000"/>
          <w:lang w:val="en-US"/>
        </w:rPr>
        <w:t>Già</w:t>
      </w:r>
      <w:proofErr w:type="spellEnd"/>
      <w:r w:rsidRPr="001322F9">
        <w:rPr>
          <w:rFonts w:ascii="Times New Roman" w:hAnsi="Times New Roman" w:cs="Times New Roman"/>
          <w:color w:val="000000"/>
          <w:lang w:val="en-US"/>
        </w:rPr>
        <w:t xml:space="preserve"> </w:t>
      </w:r>
      <w:proofErr w:type="spellStart"/>
      <w:r w:rsidRPr="001322F9">
        <w:rPr>
          <w:rFonts w:ascii="Times New Roman" w:hAnsi="Times New Roman" w:cs="Times New Roman"/>
          <w:color w:val="000000"/>
          <w:lang w:val="en-US"/>
        </w:rPr>
        <w:t>collaborato</w:t>
      </w:r>
      <w:proofErr w:type="spellEnd"/>
      <w:r w:rsidRPr="001322F9">
        <w:rPr>
          <w:rFonts w:ascii="Times New Roman" w:hAnsi="Times New Roman" w:cs="Times New Roman"/>
          <w:color w:val="000000"/>
          <w:lang w:val="en-US"/>
        </w:rPr>
        <w:t xml:space="preserve"> in </w:t>
      </w:r>
      <w:proofErr w:type="spellStart"/>
      <w:r w:rsidRPr="001322F9">
        <w:rPr>
          <w:rFonts w:ascii="Times New Roman" w:hAnsi="Times New Roman" w:cs="Times New Roman"/>
          <w:color w:val="000000"/>
          <w:lang w:val="en-US"/>
        </w:rPr>
        <w:t>questo</w:t>
      </w:r>
      <w:proofErr w:type="spellEnd"/>
      <w:r w:rsidRPr="001322F9">
        <w:rPr>
          <w:rFonts w:ascii="Times New Roman" w:hAnsi="Times New Roman" w:cs="Times New Roman"/>
          <w:color w:val="000000"/>
          <w:lang w:val="en-US"/>
        </w:rPr>
        <w:t xml:space="preserve"> </w:t>
      </w:r>
      <w:proofErr w:type="spellStart"/>
      <w:r w:rsidRPr="001322F9">
        <w:rPr>
          <w:rFonts w:ascii="Times New Roman" w:hAnsi="Times New Roman" w:cs="Times New Roman"/>
          <w:color w:val="000000"/>
          <w:lang w:val="en-US"/>
        </w:rPr>
        <w:t>ambito</w:t>
      </w:r>
      <w:proofErr w:type="spellEnd"/>
      <w:r w:rsidRPr="001322F9">
        <w:rPr>
          <w:rFonts w:ascii="Times New Roman" w:hAnsi="Times New Roman" w:cs="Times New Roman"/>
          <w:color w:val="000000"/>
          <w:lang w:val="en-US"/>
        </w:rPr>
        <w:t xml:space="preserve"> </w:t>
      </w:r>
      <w:r w:rsidRPr="000F71BB">
        <w:rPr>
          <w:rFonts w:ascii="Times New Roman" w:hAnsi="Times New Roman" w:cs="Times New Roman"/>
          <w:color w:val="000000"/>
          <w:lang w:val="en-US"/>
        </w:rPr>
        <w:t>(</w:t>
      </w:r>
      <w:r w:rsidRPr="00333E08">
        <w:rPr>
          <w:rFonts w:ascii="Times New Roman" w:hAnsi="Times New Roman" w:cs="Times New Roman"/>
          <w:color w:val="000000"/>
          <w:lang w:val="en-US"/>
        </w:rPr>
        <w:t xml:space="preserve">Aponte et al. 2017 - </w:t>
      </w:r>
      <w:r w:rsidRPr="00333E08">
        <w:rPr>
          <w:rFonts w:ascii="Times New Roman" w:hAnsi="Times New Roman" w:cs="Times New Roman"/>
          <w:color w:val="000000"/>
          <w:lang w:val="en-GB"/>
        </w:rPr>
        <w:t xml:space="preserve">Occurrence and genetic diversity of </w:t>
      </w:r>
      <w:proofErr w:type="spellStart"/>
      <w:r w:rsidRPr="00333E08">
        <w:rPr>
          <w:rFonts w:ascii="Times New Roman" w:hAnsi="Times New Roman" w:cs="Times New Roman"/>
          <w:i/>
          <w:iCs/>
          <w:color w:val="000000"/>
          <w:lang w:val="en-GB"/>
        </w:rPr>
        <w:t>Brettanomyces</w:t>
      </w:r>
      <w:proofErr w:type="spellEnd"/>
      <w:r w:rsidRPr="00333E08">
        <w:rPr>
          <w:rFonts w:ascii="Times New Roman" w:hAnsi="Times New Roman" w:cs="Times New Roman"/>
          <w:color w:val="000000"/>
          <w:lang w:val="en-GB"/>
        </w:rPr>
        <w:t xml:space="preserve"> in Southern Italy wines. Microbial Diversity 2017 (Drivers of Microbial Diversity), Bari (Italy)</w:t>
      </w:r>
      <w:r>
        <w:rPr>
          <w:rFonts w:ascii="Times New Roman" w:hAnsi="Times New Roman" w:cs="Times New Roman"/>
          <w:color w:val="000000"/>
          <w:lang w:val="en-GB"/>
        </w:rPr>
        <w:t>,</w:t>
      </w:r>
      <w:r w:rsidRPr="00333E08">
        <w:rPr>
          <w:rFonts w:ascii="Times New Roman" w:hAnsi="Times New Roman" w:cs="Times New Roman"/>
          <w:color w:val="000000"/>
          <w:lang w:val="en-GB"/>
        </w:rPr>
        <w:t xml:space="preserve"> October 24-26</w:t>
      </w:r>
      <w:r w:rsidRPr="00333E08">
        <w:rPr>
          <w:rFonts w:ascii="Times New Roman" w:hAnsi="Times New Roman" w:cs="Times New Roman"/>
          <w:color w:val="000000"/>
          <w:vertAlign w:val="superscript"/>
          <w:lang w:val="en-GB"/>
        </w:rPr>
        <w:t>th</w:t>
      </w:r>
      <w:r w:rsidRPr="00333E08">
        <w:rPr>
          <w:rFonts w:ascii="Times New Roman" w:hAnsi="Times New Roman" w:cs="Times New Roman"/>
          <w:color w:val="000000"/>
          <w:lang w:val="en-GB"/>
        </w:rPr>
        <w:t xml:space="preserve"> 2017; </w:t>
      </w:r>
      <w:proofErr w:type="spellStart"/>
      <w:r w:rsidRPr="00333E08">
        <w:rPr>
          <w:rFonts w:ascii="Times New Roman" w:hAnsi="Times New Roman" w:cs="Times New Roman"/>
          <w:color w:val="000000"/>
          <w:lang w:val="en-US"/>
        </w:rPr>
        <w:t>Avramova</w:t>
      </w:r>
      <w:proofErr w:type="spellEnd"/>
      <w:r w:rsidRPr="00333E08">
        <w:rPr>
          <w:rFonts w:ascii="Times New Roman" w:hAnsi="Times New Roman" w:cs="Times New Roman"/>
          <w:color w:val="000000"/>
          <w:lang w:val="en-US"/>
        </w:rPr>
        <w:t xml:space="preserve"> et al. 2018 - </w:t>
      </w:r>
      <w:proofErr w:type="spellStart"/>
      <w:r w:rsidRPr="00333E08">
        <w:rPr>
          <w:rFonts w:ascii="Times New Roman" w:hAnsi="Times New Roman" w:cs="Times New Roman"/>
          <w:i/>
          <w:iCs/>
          <w:color w:val="000000"/>
          <w:lang w:val="en-US"/>
        </w:rPr>
        <w:t>Brettanomyces</w:t>
      </w:r>
      <w:proofErr w:type="spellEnd"/>
      <w:r w:rsidRPr="00333E08">
        <w:rPr>
          <w:rFonts w:ascii="Times New Roman" w:hAnsi="Times New Roman" w:cs="Times New Roman"/>
          <w:i/>
          <w:iCs/>
          <w:color w:val="000000"/>
          <w:lang w:val="en-US"/>
        </w:rPr>
        <w:t xml:space="preserve"> </w:t>
      </w:r>
      <w:proofErr w:type="spellStart"/>
      <w:r w:rsidRPr="00333E08">
        <w:rPr>
          <w:rFonts w:ascii="Times New Roman" w:hAnsi="Times New Roman" w:cs="Times New Roman"/>
          <w:i/>
          <w:iCs/>
          <w:color w:val="000000"/>
          <w:lang w:val="en-US"/>
        </w:rPr>
        <w:t>bruxellensis</w:t>
      </w:r>
      <w:proofErr w:type="spellEnd"/>
      <w:r w:rsidRPr="00333E08">
        <w:rPr>
          <w:rFonts w:ascii="Times New Roman" w:hAnsi="Times New Roman" w:cs="Times New Roman"/>
          <w:color w:val="000000"/>
          <w:lang w:val="en-US"/>
        </w:rPr>
        <w:t xml:space="preserve"> population survey reveals a diploid-triploid complex structured according to substrate of isolation and geographical distribution. </w:t>
      </w:r>
      <w:proofErr w:type="spellStart"/>
      <w:r w:rsidRPr="001322F9">
        <w:rPr>
          <w:rFonts w:ascii="Times New Roman" w:hAnsi="Times New Roman" w:cs="Times New Roman"/>
          <w:color w:val="000000"/>
        </w:rPr>
        <w:t>Scientific</w:t>
      </w:r>
      <w:proofErr w:type="spellEnd"/>
      <w:r w:rsidRPr="001322F9">
        <w:rPr>
          <w:rFonts w:ascii="Times New Roman" w:hAnsi="Times New Roman" w:cs="Times New Roman"/>
          <w:color w:val="000000"/>
        </w:rPr>
        <w:t xml:space="preserve"> Reports, 8:4136</w:t>
      </w:r>
      <w:r w:rsidRPr="001322F9">
        <w:rPr>
          <w:rFonts w:ascii="Times New Roman" w:hAnsi="Times New Roman" w:cs="Times New Roman"/>
          <w:iCs/>
          <w:color w:val="000000"/>
        </w:rPr>
        <w:t>).</w:t>
      </w:r>
    </w:p>
    <w:p w:rsidR="00C35E9E" w:rsidRPr="005F7B2D" w:rsidRDefault="00C35E9E" w:rsidP="00C35E9E">
      <w:pPr>
        <w:tabs>
          <w:tab w:val="left" w:pos="0"/>
        </w:tabs>
        <w:ind w:left="284"/>
        <w:jc w:val="both"/>
        <w:rPr>
          <w:rFonts w:ascii="Times New Roman" w:hAnsi="Times New Roman" w:cs="Times New Roman"/>
        </w:rPr>
      </w:pPr>
      <w:r w:rsidRPr="005F7B2D">
        <w:rPr>
          <w:rFonts w:ascii="Times New Roman" w:hAnsi="Times New Roman" w:cs="Times New Roman"/>
          <w:b/>
        </w:rPr>
        <w:t>Prof. G. Liti, Università Cosa Azzurra, Nizza – Francia</w:t>
      </w:r>
      <w:r w:rsidRPr="005F7B2D">
        <w:rPr>
          <w:rFonts w:ascii="Times New Roman" w:hAnsi="Times New Roman" w:cs="Times New Roman"/>
        </w:rPr>
        <w:t xml:space="preserve"> – Genetica e genomica di lieviti. Stiamo collaborando con il prof. Liti sulla genomica di </w:t>
      </w:r>
      <w:proofErr w:type="spellStart"/>
      <w:r w:rsidRPr="005F7B2D">
        <w:rPr>
          <w:rFonts w:ascii="Times New Roman" w:hAnsi="Times New Roman" w:cs="Times New Roman"/>
          <w:i/>
          <w:iCs/>
        </w:rPr>
        <w:t>Saccharomyces</w:t>
      </w:r>
      <w:proofErr w:type="spellEnd"/>
      <w:r w:rsidRPr="005F7B2D">
        <w:rPr>
          <w:rFonts w:ascii="Times New Roman" w:hAnsi="Times New Roman" w:cs="Times New Roman"/>
        </w:rPr>
        <w:t xml:space="preserve"> </w:t>
      </w:r>
      <w:proofErr w:type="spellStart"/>
      <w:r w:rsidRPr="005F7B2D">
        <w:rPr>
          <w:rFonts w:ascii="Times New Roman" w:hAnsi="Times New Roman" w:cs="Times New Roman"/>
        </w:rPr>
        <w:t>cerevis</w:t>
      </w:r>
      <w:r>
        <w:rPr>
          <w:rFonts w:ascii="Times New Roman" w:hAnsi="Times New Roman" w:cs="Times New Roman"/>
        </w:rPr>
        <w:t>i</w:t>
      </w:r>
      <w:r w:rsidRPr="005F7B2D">
        <w:rPr>
          <w:rFonts w:ascii="Times New Roman" w:hAnsi="Times New Roman" w:cs="Times New Roman"/>
        </w:rPr>
        <w:t>ae</w:t>
      </w:r>
      <w:proofErr w:type="spellEnd"/>
      <w:r w:rsidRPr="005F7B2D">
        <w:rPr>
          <w:rFonts w:ascii="Times New Roman" w:hAnsi="Times New Roman" w:cs="Times New Roman"/>
        </w:rPr>
        <w:t xml:space="preserve"> di origine naturale (non-vinaria)</w:t>
      </w:r>
      <w:r>
        <w:rPr>
          <w:rFonts w:ascii="Times New Roman" w:hAnsi="Times New Roman" w:cs="Times New Roman"/>
        </w:rPr>
        <w:t xml:space="preserve"> e </w:t>
      </w:r>
      <w:proofErr w:type="spellStart"/>
      <w:r w:rsidRPr="005F7B2D">
        <w:rPr>
          <w:rFonts w:ascii="Times New Roman" w:hAnsi="Times New Roman" w:cs="Times New Roman"/>
          <w:i/>
          <w:iCs/>
        </w:rPr>
        <w:t>Saccharomyce</w:t>
      </w:r>
      <w:r>
        <w:rPr>
          <w:rFonts w:ascii="Times New Roman" w:hAnsi="Times New Roman" w:cs="Times New Roman"/>
          <w:i/>
          <w:iCs/>
        </w:rPr>
        <w:t>s</w:t>
      </w:r>
      <w:proofErr w:type="spellEnd"/>
      <w:r>
        <w:rPr>
          <w:rFonts w:ascii="Times New Roman" w:hAnsi="Times New Roman" w:cs="Times New Roman"/>
          <w:i/>
          <w:iCs/>
        </w:rPr>
        <w:t xml:space="preserve"> </w:t>
      </w:r>
      <w:proofErr w:type="spellStart"/>
      <w:r>
        <w:rPr>
          <w:rFonts w:ascii="Times New Roman" w:hAnsi="Times New Roman" w:cs="Times New Roman"/>
          <w:i/>
          <w:iCs/>
        </w:rPr>
        <w:t>kudriazevii</w:t>
      </w:r>
      <w:proofErr w:type="spellEnd"/>
      <w:r>
        <w:rPr>
          <w:rFonts w:ascii="Times New Roman" w:hAnsi="Times New Roman" w:cs="Times New Roman"/>
          <w:i/>
          <w:iCs/>
        </w:rPr>
        <w:t>.</w:t>
      </w:r>
    </w:p>
    <w:p w:rsidR="003B42E9" w:rsidRDefault="003B42E9">
      <w:bookmarkStart w:id="0" w:name="_GoBack"/>
      <w:bookmarkEnd w:id="0"/>
    </w:p>
    <w:sectPr w:rsidR="003B42E9" w:rsidSect="004D434A">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2"/>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E9E"/>
    <w:rsid w:val="003B42E9"/>
    <w:rsid w:val="004D434A"/>
    <w:rsid w:val="00C35E9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0F3EBDE"/>
  <w14:defaultImageDpi w14:val="32767"/>
  <w15:chartTrackingRefBased/>
  <w15:docId w15:val="{26E653E9-275B-CA4A-8E3F-9588C3C13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sid w:val="00C35E9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C35E9E"/>
    <w:pPr>
      <w:spacing w:before="100" w:beforeAutospacing="1" w:after="100" w:afterAutospacing="1"/>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823</Words>
  <Characters>4696</Characters>
  <Application>Microsoft Office Word</Application>
  <DocSecurity>0</DocSecurity>
  <Lines>39</Lines>
  <Paragraphs>11</Paragraphs>
  <ScaleCrop>false</ScaleCrop>
  <Company/>
  <LinksUpToDate>false</LinksUpToDate>
  <CharactersWithSpaces>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Amalia Barone</dc:creator>
  <cp:keywords/>
  <dc:description/>
  <cp:lastModifiedBy>Amalia Barone</cp:lastModifiedBy>
  <cp:revision>1</cp:revision>
  <dcterms:created xsi:type="dcterms:W3CDTF">2022-06-22T20:44:00Z</dcterms:created>
  <dcterms:modified xsi:type="dcterms:W3CDTF">2022-06-22T20:45:00Z</dcterms:modified>
</cp:coreProperties>
</file>