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02" w:rsidRPr="00D233C3" w:rsidRDefault="00F80E02" w:rsidP="00F80E02">
      <w:pPr>
        <w:rPr>
          <w:rFonts w:ascii="Times New Roman" w:eastAsia="Times New Roman" w:hAnsi="Times New Roman" w:cs="Times New Roman"/>
          <w:b/>
          <w:lang w:val="it-IT"/>
        </w:rPr>
      </w:pPr>
      <w:r w:rsidRPr="00D233C3">
        <w:rPr>
          <w:rFonts w:ascii="Times New Roman" w:eastAsia="Times New Roman" w:hAnsi="Times New Roman" w:cs="Times New Roman"/>
          <w:b/>
          <w:lang w:val="it-IT"/>
        </w:rPr>
        <w:t xml:space="preserve">Dottorato: </w:t>
      </w:r>
      <w:proofErr w:type="spellStart"/>
      <w:r w:rsidRPr="00C11784">
        <w:rPr>
          <w:rFonts w:ascii="Times New Roman" w:eastAsia="Times New Roman" w:hAnsi="Times New Roman" w:cs="Times New Roman"/>
          <w:bCs/>
          <w:lang w:val="it-IT"/>
        </w:rPr>
        <w:t>Food</w:t>
      </w:r>
      <w:proofErr w:type="spellEnd"/>
      <w:r w:rsidRPr="00C11784">
        <w:rPr>
          <w:rFonts w:ascii="Times New Roman" w:eastAsia="Times New Roman" w:hAnsi="Times New Roman" w:cs="Times New Roman"/>
          <w:bCs/>
          <w:lang w:val="it-IT"/>
        </w:rPr>
        <w:t xml:space="preserve"> science</w:t>
      </w:r>
    </w:p>
    <w:p w:rsidR="00F80E02" w:rsidRPr="00D233C3" w:rsidRDefault="00F80E02" w:rsidP="00F80E02">
      <w:pPr>
        <w:rPr>
          <w:rFonts w:ascii="Times New Roman" w:eastAsia="Times New Roman" w:hAnsi="Times New Roman" w:cs="Times New Roman"/>
          <w:b/>
          <w:lang w:val="it-IT"/>
        </w:rPr>
      </w:pPr>
    </w:p>
    <w:p w:rsidR="00F80E02" w:rsidRPr="00726CDC" w:rsidRDefault="00F80E02" w:rsidP="00F80E0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D233C3">
        <w:rPr>
          <w:rFonts w:ascii="Times New Roman" w:eastAsia="Times New Roman" w:hAnsi="Times New Roman" w:cs="Times New Roman"/>
          <w:b/>
          <w:lang w:val="it-IT"/>
        </w:rPr>
        <w:t xml:space="preserve">Titolo: </w:t>
      </w:r>
      <w:r w:rsidRPr="00726CDC">
        <w:rPr>
          <w:rFonts w:ascii="Times New Roman" w:eastAsia="Times New Roman" w:hAnsi="Times New Roman" w:cs="Times New Roman"/>
          <w:bCs/>
          <w:lang w:val="it-IT"/>
        </w:rPr>
        <w:t>Interazioni composti fenoli</w:t>
      </w:r>
      <w:r>
        <w:rPr>
          <w:rFonts w:ascii="Times New Roman" w:eastAsia="Times New Roman" w:hAnsi="Times New Roman" w:cs="Times New Roman"/>
          <w:bCs/>
          <w:lang w:val="it-IT"/>
        </w:rPr>
        <w:t>ci</w:t>
      </w:r>
      <w:r w:rsidRPr="00726CDC">
        <w:rPr>
          <w:rFonts w:ascii="Times New Roman" w:eastAsia="Times New Roman" w:hAnsi="Times New Roman" w:cs="Times New Roman"/>
          <w:bCs/>
          <w:lang w:val="it-IT"/>
        </w:rPr>
        <w:t>-proteine: effetti fisiologici e implicazioni nel</w:t>
      </w:r>
      <w:r>
        <w:rPr>
          <w:rFonts w:ascii="Times New Roman" w:eastAsia="Times New Roman" w:hAnsi="Times New Roman" w:cs="Times New Roman"/>
          <w:bCs/>
          <w:lang w:val="it-IT"/>
        </w:rPr>
        <w:t>la</w:t>
      </w:r>
      <w:r w:rsidRPr="00726CDC">
        <w:rPr>
          <w:rFonts w:ascii="Times New Roman" w:eastAsia="Times New Roman" w:hAnsi="Times New Roman" w:cs="Times New Roman"/>
          <w:bCs/>
          <w:lang w:val="it-IT"/>
        </w:rPr>
        <w:t xml:space="preserve"> progettazione </w:t>
      </w:r>
      <w:r>
        <w:rPr>
          <w:rFonts w:ascii="Times New Roman" w:eastAsia="Times New Roman" w:hAnsi="Times New Roman" w:cs="Times New Roman"/>
          <w:bCs/>
          <w:lang w:val="it-IT"/>
        </w:rPr>
        <w:t>di alimenti</w:t>
      </w:r>
    </w:p>
    <w:p w:rsidR="00F80E02" w:rsidRPr="00D233C3" w:rsidRDefault="00F80E02" w:rsidP="00F80E02">
      <w:pPr>
        <w:jc w:val="both"/>
        <w:rPr>
          <w:rFonts w:ascii="Times New Roman" w:eastAsia="Times New Roman" w:hAnsi="Times New Roman" w:cs="Times New Roman"/>
          <w:b/>
          <w:lang w:val="it-IT"/>
        </w:rPr>
      </w:pPr>
    </w:p>
    <w:p w:rsidR="00F80E02" w:rsidRPr="00A372C4" w:rsidRDefault="00F80E02" w:rsidP="00F80E02">
      <w:pPr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>Supervisor</w:t>
      </w:r>
      <w:r w:rsidRPr="00D233C3">
        <w:rPr>
          <w:rFonts w:ascii="Times New Roman" w:eastAsia="Times New Roman" w:hAnsi="Times New Roman" w:cs="Times New Roman"/>
          <w:b/>
          <w:lang w:val="it-IT"/>
        </w:rPr>
        <w:t xml:space="preserve"> Proponente: </w:t>
      </w:r>
      <w:r w:rsidRPr="00A372C4">
        <w:rPr>
          <w:rFonts w:ascii="Times New Roman" w:eastAsia="Times New Roman" w:hAnsi="Times New Roman" w:cs="Times New Roman"/>
          <w:bCs/>
          <w:lang w:val="it-IT"/>
        </w:rPr>
        <w:t>Prof</w:t>
      </w: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A372C4">
        <w:rPr>
          <w:rFonts w:ascii="Times New Roman" w:eastAsia="Times New Roman" w:hAnsi="Times New Roman" w:cs="Times New Roman"/>
          <w:bCs/>
          <w:lang w:val="it-IT"/>
        </w:rPr>
        <w:t xml:space="preserve">Paola </w:t>
      </w:r>
      <w:proofErr w:type="spellStart"/>
      <w:r w:rsidRPr="00A372C4">
        <w:rPr>
          <w:rFonts w:ascii="Times New Roman" w:eastAsia="Times New Roman" w:hAnsi="Times New Roman" w:cs="Times New Roman"/>
          <w:bCs/>
          <w:lang w:val="it-IT"/>
        </w:rPr>
        <w:t>Vitaglione</w:t>
      </w:r>
      <w:proofErr w:type="spellEnd"/>
      <w:r w:rsidRPr="00A372C4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lang w:val="it-IT"/>
        </w:rPr>
        <w:t>(BIO/09)</w:t>
      </w:r>
    </w:p>
    <w:p w:rsidR="00F80E02" w:rsidRPr="00D233C3" w:rsidRDefault="00F80E02" w:rsidP="00F80E02">
      <w:pPr>
        <w:rPr>
          <w:rFonts w:ascii="Times New Roman" w:eastAsia="Times New Roman" w:hAnsi="Times New Roman" w:cs="Times New Roman"/>
          <w:lang w:val="it-IT"/>
        </w:rPr>
      </w:pPr>
    </w:p>
    <w:p w:rsidR="00F80E02" w:rsidRPr="00D233C3" w:rsidRDefault="00F80E02" w:rsidP="00F80E02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D233C3">
        <w:rPr>
          <w:rFonts w:ascii="Times New Roman" w:eastAsia="Times New Roman" w:hAnsi="Times New Roman" w:cs="Times New Roman"/>
          <w:b/>
          <w:lang w:val="it-IT"/>
        </w:rPr>
        <w:t>Obiettivi del progetto di ricerca nel triennio e collaborazioni interdisciplinari:</w:t>
      </w:r>
      <w:r w:rsidRPr="00D233C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F80E02" w:rsidRPr="00784C35" w:rsidRDefault="00F80E02" w:rsidP="00F80E02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Migliorare l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a salute e </w:t>
      </w:r>
      <w:r>
        <w:rPr>
          <w:rFonts w:ascii="Times New Roman" w:eastAsia="Times New Roman" w:hAnsi="Times New Roman" w:cs="Times New Roman"/>
          <w:lang w:val="it-IT"/>
        </w:rPr>
        <w:t>il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 benessere </w:t>
      </w:r>
      <w:r>
        <w:rPr>
          <w:rFonts w:ascii="Times New Roman" w:eastAsia="Times New Roman" w:hAnsi="Times New Roman" w:cs="Times New Roman"/>
          <w:lang w:val="it-IT"/>
        </w:rPr>
        <w:t xml:space="preserve">degli individui </w:t>
      </w:r>
      <w:r w:rsidRPr="00784C35">
        <w:rPr>
          <w:rFonts w:ascii="Times New Roman" w:eastAsia="Times New Roman" w:hAnsi="Times New Roman" w:cs="Times New Roman"/>
          <w:lang w:val="it-IT"/>
        </w:rPr>
        <w:t>fornendo cibi e diete san</w:t>
      </w:r>
      <w:r>
        <w:rPr>
          <w:rFonts w:ascii="Times New Roman" w:eastAsia="Times New Roman" w:hAnsi="Times New Roman" w:cs="Times New Roman"/>
          <w:lang w:val="it-IT"/>
        </w:rPr>
        <w:t>e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 e sostenibili è un</w:t>
      </w:r>
      <w:r>
        <w:rPr>
          <w:rFonts w:ascii="Times New Roman" w:eastAsia="Times New Roman" w:hAnsi="Times New Roman" w:cs="Times New Roman"/>
          <w:lang w:val="it-IT"/>
        </w:rPr>
        <w:t xml:space="preserve"> obiettivo dell’Agenda 2030 delle 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Nazioni Unite. </w:t>
      </w:r>
      <w:r>
        <w:rPr>
          <w:rFonts w:ascii="Times New Roman" w:eastAsia="Times New Roman" w:hAnsi="Times New Roman" w:cs="Times New Roman"/>
          <w:lang w:val="it-IT"/>
        </w:rPr>
        <w:t>È necessario ottimizzare il rapporto tra le produzioni alimentari d</w:t>
      </w:r>
      <w:r w:rsidRPr="00784C35">
        <w:rPr>
          <w:rFonts w:ascii="Times New Roman" w:eastAsia="Times New Roman" w:hAnsi="Times New Roman" w:cs="Times New Roman"/>
          <w:lang w:val="it-IT"/>
        </w:rPr>
        <w:t>i origine animale</w:t>
      </w:r>
      <w:r>
        <w:rPr>
          <w:rFonts w:ascii="Times New Roman" w:eastAsia="Times New Roman" w:hAnsi="Times New Roman" w:cs="Times New Roman"/>
          <w:lang w:val="it-IT"/>
        </w:rPr>
        <w:t xml:space="preserve"> e </w:t>
      </w:r>
      <w:r w:rsidRPr="00784C35">
        <w:rPr>
          <w:rFonts w:ascii="Times New Roman" w:eastAsia="Times New Roman" w:hAnsi="Times New Roman" w:cs="Times New Roman"/>
          <w:lang w:val="it-IT"/>
        </w:rPr>
        <w:t>quel</w:t>
      </w:r>
      <w:r>
        <w:rPr>
          <w:rFonts w:ascii="Times New Roman" w:eastAsia="Times New Roman" w:hAnsi="Times New Roman" w:cs="Times New Roman"/>
          <w:lang w:val="it-IT"/>
        </w:rPr>
        <w:t xml:space="preserve">le </w:t>
      </w:r>
      <w:r w:rsidRPr="00784C35">
        <w:rPr>
          <w:rFonts w:ascii="Times New Roman" w:eastAsia="Times New Roman" w:hAnsi="Times New Roman" w:cs="Times New Roman"/>
          <w:lang w:val="it-IT"/>
        </w:rPr>
        <w:t>vegetal</w:t>
      </w:r>
      <w:r>
        <w:rPr>
          <w:rFonts w:ascii="Times New Roman" w:eastAsia="Times New Roman" w:hAnsi="Times New Roman" w:cs="Times New Roman"/>
          <w:lang w:val="it-IT"/>
        </w:rPr>
        <w:t>i per ridurre l’impatto ambientale,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 e </w:t>
      </w:r>
      <w:r>
        <w:rPr>
          <w:rFonts w:ascii="Times New Roman" w:eastAsia="Times New Roman" w:hAnsi="Times New Roman" w:cs="Times New Roman"/>
          <w:lang w:val="it-IT"/>
        </w:rPr>
        <w:t xml:space="preserve">fornire alle persone diete </w:t>
      </w:r>
      <w:proofErr w:type="spellStart"/>
      <w:r>
        <w:rPr>
          <w:rFonts w:ascii="Times New Roman" w:eastAsia="Times New Roman" w:hAnsi="Times New Roman" w:cs="Times New Roman"/>
          <w:lang w:val="it-IT"/>
        </w:rPr>
        <w:t>nutrizionalmente</w:t>
      </w:r>
      <w:proofErr w:type="spellEnd"/>
      <w:r>
        <w:rPr>
          <w:rFonts w:ascii="Times New Roman" w:eastAsia="Times New Roman" w:hAnsi="Times New Roman" w:cs="Times New Roman"/>
          <w:lang w:val="it-IT"/>
        </w:rPr>
        <w:t xml:space="preserve"> adeguate a prevenire le </w:t>
      </w:r>
      <w:r w:rsidRPr="00784C35">
        <w:rPr>
          <w:rFonts w:ascii="Times New Roman" w:eastAsia="Times New Roman" w:hAnsi="Times New Roman" w:cs="Times New Roman"/>
          <w:lang w:val="it-IT"/>
        </w:rPr>
        <w:t>malattie croniche non trasmissibili</w:t>
      </w:r>
      <w:r>
        <w:rPr>
          <w:rFonts w:ascii="Times New Roman" w:eastAsia="Times New Roman" w:hAnsi="Times New Roman" w:cs="Times New Roman"/>
          <w:lang w:val="it-IT"/>
        </w:rPr>
        <w:t>.</w:t>
      </w:r>
    </w:p>
    <w:p w:rsidR="00F80E02" w:rsidRDefault="00F80E02" w:rsidP="00F80E02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G</w:t>
      </w:r>
      <w:r w:rsidRPr="00784C35">
        <w:rPr>
          <w:rFonts w:ascii="Times New Roman" w:eastAsia="Times New Roman" w:hAnsi="Times New Roman" w:cs="Times New Roman"/>
          <w:lang w:val="it-IT"/>
        </w:rPr>
        <w:t>li obiettivi del progetto sono studiare le interazioni tra composti fenolici e proteine ​​che si verificano negli alimenti a causa del</w:t>
      </w:r>
      <w:r>
        <w:rPr>
          <w:rFonts w:ascii="Times New Roman" w:eastAsia="Times New Roman" w:hAnsi="Times New Roman" w:cs="Times New Roman"/>
          <w:lang w:val="it-IT"/>
        </w:rPr>
        <w:t xml:space="preserve"> processo di produzione/r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iformulazione e svelarne gli effetti fisiologici mediante approcci </w:t>
      </w:r>
      <w:r w:rsidRPr="00654E3A">
        <w:rPr>
          <w:rFonts w:ascii="Times New Roman" w:eastAsia="Times New Roman" w:hAnsi="Times New Roman" w:cs="Times New Roman"/>
          <w:i/>
          <w:iCs/>
          <w:lang w:val="it-IT"/>
        </w:rPr>
        <w:t>in vitro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 e </w:t>
      </w:r>
      <w:r w:rsidRPr="00654E3A">
        <w:rPr>
          <w:rFonts w:ascii="Times New Roman" w:eastAsia="Times New Roman" w:hAnsi="Times New Roman" w:cs="Times New Roman"/>
          <w:i/>
          <w:iCs/>
          <w:lang w:val="it-IT"/>
        </w:rPr>
        <w:t>in vivo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. Saranno </w:t>
      </w:r>
      <w:r>
        <w:rPr>
          <w:rFonts w:ascii="Times New Roman" w:eastAsia="Times New Roman" w:hAnsi="Times New Roman" w:cs="Times New Roman"/>
          <w:lang w:val="it-IT"/>
        </w:rPr>
        <w:t>sviluppati sistemi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 modello </w:t>
      </w:r>
      <w:r>
        <w:rPr>
          <w:rFonts w:ascii="Times New Roman" w:eastAsia="Times New Roman" w:hAnsi="Times New Roman" w:cs="Times New Roman"/>
          <w:lang w:val="it-IT"/>
        </w:rPr>
        <w:t>di</w:t>
      </w:r>
      <w:r w:rsidRPr="00784C35">
        <w:rPr>
          <w:rFonts w:ascii="Times New Roman" w:eastAsia="Times New Roman" w:hAnsi="Times New Roman" w:cs="Times New Roman"/>
          <w:lang w:val="it-IT"/>
        </w:rPr>
        <w:t xml:space="preserve"> alimenti/bevande con isolati/idrolizzati di proteine ​​animali/vegetali </w:t>
      </w:r>
      <w:r>
        <w:rPr>
          <w:rFonts w:ascii="Times New Roman" w:eastAsia="Times New Roman" w:hAnsi="Times New Roman" w:cs="Times New Roman"/>
          <w:lang w:val="it-IT"/>
        </w:rPr>
        <w:t xml:space="preserve">e si studierà </w:t>
      </w:r>
      <w:r w:rsidRPr="00784C35">
        <w:rPr>
          <w:rFonts w:ascii="Times New Roman" w:eastAsia="Times New Roman" w:hAnsi="Times New Roman" w:cs="Times New Roman"/>
          <w:lang w:val="it-IT"/>
        </w:rPr>
        <w:t>la dinamica di formazione di peptidi bioattivi che saranno anche monitorati nei fluidi biologici insieme ai marcatori d</w:t>
      </w:r>
      <w:r>
        <w:rPr>
          <w:rFonts w:ascii="Times New Roman" w:eastAsia="Times New Roman" w:hAnsi="Times New Roman" w:cs="Times New Roman"/>
          <w:lang w:val="it-IT"/>
        </w:rPr>
        <w:t>i funzione</w:t>
      </w:r>
      <w:r w:rsidRPr="00784C35">
        <w:rPr>
          <w:rFonts w:ascii="Times New Roman" w:eastAsia="Times New Roman" w:hAnsi="Times New Roman" w:cs="Times New Roman"/>
          <w:lang w:val="it-IT"/>
        </w:rPr>
        <w:t>.</w:t>
      </w:r>
    </w:p>
    <w:p w:rsidR="00F80E02" w:rsidRPr="00CF20AC" w:rsidRDefault="00F80E02" w:rsidP="00F80E0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Il progetto </w:t>
      </w:r>
      <w:r w:rsidRPr="00CF20AC">
        <w:rPr>
          <w:rFonts w:ascii="Times New Roman" w:hAnsi="Times New Roman" w:cs="Times New Roman"/>
          <w:lang w:val="it-IT"/>
        </w:rPr>
        <w:t xml:space="preserve">prevede la collaborazione tra gruppi di ricerca con competenze </w:t>
      </w:r>
      <w:r>
        <w:rPr>
          <w:rFonts w:ascii="Times New Roman" w:hAnsi="Times New Roman" w:cs="Times New Roman"/>
          <w:lang w:val="it-IT"/>
        </w:rPr>
        <w:t>in</w:t>
      </w:r>
      <w:r w:rsidRPr="00CF20AC">
        <w:rPr>
          <w:rFonts w:ascii="Times New Roman" w:hAnsi="Times New Roman" w:cs="Times New Roman"/>
          <w:lang w:val="it-IT"/>
        </w:rPr>
        <w:t xml:space="preserve"> fisiologia</w:t>
      </w:r>
      <w:r>
        <w:rPr>
          <w:rFonts w:ascii="Times New Roman" w:hAnsi="Times New Roman" w:cs="Times New Roman"/>
          <w:lang w:val="it-IT"/>
        </w:rPr>
        <w:t>,</w:t>
      </w:r>
      <w:r w:rsidRPr="00CF20AC">
        <w:rPr>
          <w:rFonts w:ascii="Times New Roman" w:hAnsi="Times New Roman" w:cs="Times New Roman"/>
          <w:lang w:val="it-IT"/>
        </w:rPr>
        <w:t xml:space="preserve"> nutrizione umana </w:t>
      </w:r>
      <w:r>
        <w:rPr>
          <w:rFonts w:ascii="Times New Roman" w:hAnsi="Times New Roman" w:cs="Times New Roman"/>
          <w:lang w:val="it-IT"/>
        </w:rPr>
        <w:t xml:space="preserve">e </w:t>
      </w:r>
      <w:r w:rsidRPr="00CF20AC">
        <w:rPr>
          <w:rFonts w:ascii="Times New Roman" w:hAnsi="Times New Roman" w:cs="Times New Roman"/>
          <w:lang w:val="it-IT"/>
        </w:rPr>
        <w:t>tecnologie alimentari.</w:t>
      </w:r>
    </w:p>
    <w:p w:rsidR="00F80E02" w:rsidRPr="00784C35" w:rsidRDefault="00F80E02" w:rsidP="00F80E0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lang w:val="it-IT"/>
        </w:rPr>
      </w:pPr>
    </w:p>
    <w:p w:rsidR="00F80E02" w:rsidRPr="00D233C3" w:rsidRDefault="00F80E02" w:rsidP="00F80E02">
      <w:pPr>
        <w:jc w:val="both"/>
        <w:rPr>
          <w:rFonts w:ascii="Times New Roman" w:eastAsia="Times New Roman" w:hAnsi="Times New Roman" w:cs="Times New Roman"/>
          <w:lang w:val="it-IT"/>
        </w:rPr>
      </w:pPr>
      <w:r w:rsidRPr="00D233C3">
        <w:rPr>
          <w:rFonts w:ascii="Times New Roman" w:eastAsia="Times New Roman" w:hAnsi="Times New Roman" w:cs="Times New Roman"/>
          <w:b/>
          <w:lang w:val="it-IT"/>
        </w:rPr>
        <w:t>Elementi di innovazione e/o originalità del progetto rispetto allo stato dell’arte:</w:t>
      </w:r>
      <w:r w:rsidRPr="00D233C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F80E02" w:rsidRPr="00793A68" w:rsidRDefault="00F80E02" w:rsidP="00F80E02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793A68">
        <w:rPr>
          <w:rFonts w:ascii="Times New Roman" w:eastAsia="Times New Roman" w:hAnsi="Times New Roman" w:cs="Times New Roman"/>
          <w:lang w:val="it-IT"/>
        </w:rPr>
        <w:t>I composti fenolici</w:t>
      </w:r>
      <w:r>
        <w:rPr>
          <w:rFonts w:ascii="Times New Roman" w:eastAsia="Times New Roman" w:hAnsi="Times New Roman" w:cs="Times New Roman"/>
          <w:lang w:val="it-IT"/>
        </w:rPr>
        <w:t xml:space="preserve"> alimentari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 esercitano molti effetti fisiologici nell'organismo attraverso diversi meccanismi che hanno luogo nel lume gastrointestinale o nel flusso sanguigno</w:t>
      </w:r>
      <w:r>
        <w:rPr>
          <w:rFonts w:ascii="Times New Roman" w:eastAsia="Times New Roman" w:hAnsi="Times New Roman" w:cs="Times New Roman"/>
          <w:lang w:val="it-IT"/>
        </w:rPr>
        <w:t xml:space="preserve"> e 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organi periferici dopo l'assorbimento. Questi effetti sono fortemente influenzati dalla forma chimica delle molecole e dalle loro interazioni con altri componenti alimentari. </w:t>
      </w:r>
      <w:r>
        <w:rPr>
          <w:rFonts w:ascii="Times New Roman" w:eastAsia="Times New Roman" w:hAnsi="Times New Roman" w:cs="Times New Roman"/>
          <w:lang w:val="it-IT"/>
        </w:rPr>
        <w:t>Le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 interazioni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793A68">
        <w:rPr>
          <w:rFonts w:ascii="Times New Roman" w:eastAsia="Times New Roman" w:hAnsi="Times New Roman" w:cs="Times New Roman"/>
          <w:lang w:val="it-IT"/>
        </w:rPr>
        <w:t>tra</w:t>
      </w:r>
      <w:r>
        <w:rPr>
          <w:rFonts w:ascii="Times New Roman" w:eastAsia="Times New Roman" w:hAnsi="Times New Roman" w:cs="Times New Roman"/>
          <w:lang w:val="it-IT"/>
        </w:rPr>
        <w:t xml:space="preserve"> i composti 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fenolici e </w:t>
      </w:r>
      <w:r>
        <w:rPr>
          <w:rFonts w:ascii="Times New Roman" w:eastAsia="Times New Roman" w:hAnsi="Times New Roman" w:cs="Times New Roman"/>
          <w:lang w:val="it-IT"/>
        </w:rPr>
        <w:t xml:space="preserve">le 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proteine </w:t>
      </w:r>
      <w:r>
        <w:rPr>
          <w:rFonts w:ascii="Times New Roman" w:eastAsia="Times New Roman" w:hAnsi="Times New Roman" w:cs="Times New Roman"/>
          <w:lang w:val="it-IT"/>
        </w:rPr>
        <w:t xml:space="preserve">formano 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complessi solubili e insolubili. </w:t>
      </w:r>
      <w:r>
        <w:rPr>
          <w:rFonts w:ascii="Times New Roman" w:eastAsia="Times New Roman" w:hAnsi="Times New Roman" w:cs="Times New Roman"/>
          <w:lang w:val="it-IT"/>
        </w:rPr>
        <w:t xml:space="preserve">Tali complessi </w:t>
      </w:r>
      <w:r w:rsidRPr="00793A68">
        <w:rPr>
          <w:rFonts w:ascii="Times New Roman" w:eastAsia="Times New Roman" w:hAnsi="Times New Roman" w:cs="Times New Roman"/>
          <w:lang w:val="it-IT"/>
        </w:rPr>
        <w:t>​​sono naturalmente presenti nei cereali e nei legumi e possono formarsi nei prodotti alimentari in misura diversa a seconda della formulazione e del</w:t>
      </w:r>
      <w:r>
        <w:rPr>
          <w:rFonts w:ascii="Times New Roman" w:eastAsia="Times New Roman" w:hAnsi="Times New Roman" w:cs="Times New Roman"/>
          <w:lang w:val="it-IT"/>
        </w:rPr>
        <w:t xml:space="preserve"> processo di produzione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. Sebbene esistano risultati controversi per quanto riguarda la </w:t>
      </w:r>
      <w:proofErr w:type="spellStart"/>
      <w:r w:rsidRPr="00793A68">
        <w:rPr>
          <w:rFonts w:ascii="Times New Roman" w:eastAsia="Times New Roman" w:hAnsi="Times New Roman" w:cs="Times New Roman"/>
          <w:lang w:val="it-IT"/>
        </w:rPr>
        <w:t>bioaccessibilità</w:t>
      </w:r>
      <w:proofErr w:type="spellEnd"/>
      <w:r w:rsidRPr="00793A68">
        <w:rPr>
          <w:rFonts w:ascii="Times New Roman" w:eastAsia="Times New Roman" w:hAnsi="Times New Roman" w:cs="Times New Roman"/>
          <w:lang w:val="it-IT"/>
        </w:rPr>
        <w:t xml:space="preserve"> dei composti fenolici quando presenti come complessi con le proteine, il loro impatto sulla formazione di peptidi bioattivi </w:t>
      </w:r>
      <w:r>
        <w:rPr>
          <w:rFonts w:ascii="Times New Roman" w:eastAsia="Times New Roman" w:hAnsi="Times New Roman" w:cs="Times New Roman"/>
          <w:lang w:val="it-IT"/>
        </w:rPr>
        <w:t>durante la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 digestione </w:t>
      </w:r>
      <w:r>
        <w:rPr>
          <w:rFonts w:ascii="Times New Roman" w:eastAsia="Times New Roman" w:hAnsi="Times New Roman" w:cs="Times New Roman"/>
          <w:lang w:val="it-IT"/>
        </w:rPr>
        <w:t xml:space="preserve">non è stato ancora studiato 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e sarà affrontato in questo progetto utilizzando approcci sia </w:t>
      </w:r>
      <w:r w:rsidRPr="00784C35">
        <w:rPr>
          <w:rFonts w:ascii="Times New Roman" w:eastAsia="Times New Roman" w:hAnsi="Times New Roman" w:cs="Times New Roman"/>
          <w:i/>
          <w:iCs/>
          <w:lang w:val="it-IT"/>
        </w:rPr>
        <w:t>in vitro</w:t>
      </w:r>
      <w:r w:rsidRPr="00793A68">
        <w:rPr>
          <w:rFonts w:ascii="Times New Roman" w:eastAsia="Times New Roman" w:hAnsi="Times New Roman" w:cs="Times New Roman"/>
          <w:lang w:val="it-IT"/>
        </w:rPr>
        <w:t xml:space="preserve"> che </w:t>
      </w:r>
      <w:r w:rsidRPr="00784C35">
        <w:rPr>
          <w:rFonts w:ascii="Times New Roman" w:eastAsia="Times New Roman" w:hAnsi="Times New Roman" w:cs="Times New Roman"/>
          <w:i/>
          <w:iCs/>
          <w:lang w:val="it-IT"/>
        </w:rPr>
        <w:t>in vivo</w:t>
      </w:r>
      <w:r w:rsidRPr="00793A68">
        <w:rPr>
          <w:rFonts w:ascii="Times New Roman" w:eastAsia="Times New Roman" w:hAnsi="Times New Roman" w:cs="Times New Roman"/>
          <w:lang w:val="it-IT"/>
        </w:rPr>
        <w:t>.</w:t>
      </w:r>
    </w:p>
    <w:p w:rsidR="00F80E02" w:rsidRPr="00793A68" w:rsidRDefault="00F80E02" w:rsidP="00F80E02">
      <w:pPr>
        <w:jc w:val="both"/>
        <w:rPr>
          <w:rFonts w:ascii="Times New Roman" w:eastAsia="Times New Roman" w:hAnsi="Times New Roman" w:cs="Times New Roman"/>
          <w:lang w:val="it-IT"/>
        </w:rPr>
      </w:pPr>
    </w:p>
    <w:p w:rsidR="00F80E02" w:rsidRDefault="00F80E02" w:rsidP="00F80E02">
      <w:pPr>
        <w:jc w:val="both"/>
        <w:rPr>
          <w:rFonts w:ascii="Times New Roman" w:eastAsia="Times New Roman" w:hAnsi="Times New Roman" w:cs="Times New Roman"/>
          <w:lang w:val="it-IT"/>
        </w:rPr>
      </w:pPr>
      <w:r w:rsidRPr="00D233C3">
        <w:rPr>
          <w:rFonts w:ascii="Times New Roman" w:eastAsia="Times New Roman" w:hAnsi="Times New Roman" w:cs="Times New Roman"/>
          <w:b/>
          <w:lang w:val="it-IT"/>
        </w:rPr>
        <w:t>Disponibilità fondi</w:t>
      </w:r>
      <w:r>
        <w:rPr>
          <w:rFonts w:ascii="Times New Roman" w:eastAsia="Times New Roman" w:hAnsi="Times New Roman" w:cs="Times New Roman"/>
          <w:lang w:val="it-IT"/>
        </w:rPr>
        <w:t>:</w:t>
      </w:r>
    </w:p>
    <w:p w:rsidR="00F80E02" w:rsidRPr="00ED5A4D" w:rsidRDefault="00F80E02" w:rsidP="00F80E02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ED5A4D">
        <w:rPr>
          <w:rFonts w:ascii="Times New Roman" w:eastAsia="Times New Roman" w:hAnsi="Times New Roman" w:cs="Times New Roman"/>
          <w:lang w:val="it-IT"/>
        </w:rPr>
        <w:t xml:space="preserve">PON Fondo per la crescita sostenibile, Sportello </w:t>
      </w:r>
      <w:proofErr w:type="spellStart"/>
      <w:r w:rsidRPr="00ED5A4D">
        <w:rPr>
          <w:rFonts w:ascii="Times New Roman" w:eastAsia="Times New Roman" w:hAnsi="Times New Roman" w:cs="Times New Roman"/>
          <w:lang w:val="it-IT"/>
        </w:rPr>
        <w:t>Agrifood</w:t>
      </w:r>
      <w:proofErr w:type="spellEnd"/>
      <w:r w:rsidRPr="00ED5A4D">
        <w:rPr>
          <w:rFonts w:ascii="Times New Roman" w:eastAsia="Times New Roman" w:hAnsi="Times New Roman" w:cs="Times New Roman"/>
          <w:lang w:val="it-IT"/>
        </w:rPr>
        <w:t xml:space="preserve"> DM 05/03/2018: PASTA FUNZIONALE PROBIOTICA, 180 k</w:t>
      </w:r>
      <w:r>
        <w:rPr>
          <w:rFonts w:ascii="Times New Roman" w:eastAsia="Times New Roman" w:hAnsi="Times New Roman" w:cs="Times New Roman"/>
          <w:lang w:val="it-IT"/>
        </w:rPr>
        <w:t>€.</w:t>
      </w:r>
    </w:p>
    <w:p w:rsidR="00F80E02" w:rsidRPr="00ED5A4D" w:rsidRDefault="00F80E02" w:rsidP="00F80E02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ED5A4D">
        <w:rPr>
          <w:rFonts w:ascii="Times New Roman" w:eastAsia="Times New Roman" w:hAnsi="Times New Roman" w:cs="Times New Roman"/>
          <w:lang w:val="it-IT"/>
        </w:rPr>
        <w:t xml:space="preserve">PON Fondo per la crescita sostenibile, Sportello </w:t>
      </w:r>
      <w:proofErr w:type="spellStart"/>
      <w:r w:rsidRPr="00ED5A4D">
        <w:rPr>
          <w:rFonts w:ascii="Times New Roman" w:eastAsia="Times New Roman" w:hAnsi="Times New Roman" w:cs="Times New Roman"/>
          <w:lang w:val="it-IT"/>
        </w:rPr>
        <w:t>Agrifood</w:t>
      </w:r>
      <w:proofErr w:type="spellEnd"/>
      <w:r w:rsidRPr="00ED5A4D">
        <w:rPr>
          <w:rFonts w:ascii="Times New Roman" w:eastAsia="Times New Roman" w:hAnsi="Times New Roman" w:cs="Times New Roman"/>
          <w:lang w:val="it-IT"/>
        </w:rPr>
        <w:t xml:space="preserve"> DM 05/03/2018: SURGELATI, PREBIOTICI, PRECOTTI IN FORNO</w:t>
      </w:r>
      <w:r>
        <w:rPr>
          <w:rFonts w:ascii="Times New Roman" w:eastAsia="Times New Roman" w:hAnsi="Times New Roman" w:cs="Times New Roman"/>
          <w:lang w:val="it-IT"/>
        </w:rPr>
        <w:t>,</w:t>
      </w:r>
      <w:r w:rsidRPr="00ED5A4D">
        <w:rPr>
          <w:rFonts w:ascii="Times New Roman" w:eastAsia="Times New Roman" w:hAnsi="Times New Roman" w:cs="Times New Roman"/>
          <w:lang w:val="it-IT"/>
        </w:rPr>
        <w:t xml:space="preserve"> 180 k</w:t>
      </w:r>
      <w:r>
        <w:rPr>
          <w:rFonts w:ascii="Times New Roman" w:eastAsia="Times New Roman" w:hAnsi="Times New Roman" w:cs="Times New Roman"/>
          <w:lang w:val="it-IT"/>
        </w:rPr>
        <w:t>€.</w:t>
      </w:r>
    </w:p>
    <w:p w:rsidR="00F80E02" w:rsidRPr="00D233C3" w:rsidRDefault="00F80E02" w:rsidP="00F80E02">
      <w:pPr>
        <w:jc w:val="both"/>
        <w:rPr>
          <w:rFonts w:ascii="Times New Roman" w:eastAsia="Times New Roman" w:hAnsi="Times New Roman" w:cs="Times New Roman"/>
          <w:b/>
          <w:lang w:val="it-IT"/>
        </w:rPr>
      </w:pPr>
    </w:p>
    <w:p w:rsidR="00F80E02" w:rsidRPr="00D233C3" w:rsidRDefault="00F80E02" w:rsidP="00F80E02">
      <w:pPr>
        <w:jc w:val="both"/>
        <w:rPr>
          <w:rFonts w:ascii="Times New Roman" w:eastAsia="Times New Roman" w:hAnsi="Times New Roman" w:cs="Times New Roman"/>
          <w:lang w:val="it-IT"/>
        </w:rPr>
      </w:pPr>
      <w:r w:rsidRPr="00D233C3">
        <w:rPr>
          <w:rFonts w:ascii="Times New Roman" w:eastAsia="Times New Roman" w:hAnsi="Times New Roman" w:cs="Times New Roman"/>
          <w:b/>
          <w:lang w:val="it-IT"/>
        </w:rPr>
        <w:t>Collaborazioni con istituzioni straniere:</w:t>
      </w:r>
    </w:p>
    <w:p w:rsidR="00F80E02" w:rsidRPr="00726CDC" w:rsidRDefault="00F80E02" w:rsidP="00F80E02">
      <w:pPr>
        <w:pStyle w:val="Paragrafoelenco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726CDC">
        <w:rPr>
          <w:rFonts w:ascii="Times New Roman" w:eastAsia="Times New Roman" w:hAnsi="Times New Roman" w:cs="Times New Roman"/>
          <w:bCs/>
        </w:rPr>
        <w:t xml:space="preserve">Prof </w:t>
      </w:r>
      <w:proofErr w:type="spellStart"/>
      <w:r w:rsidRPr="00726CDC">
        <w:rPr>
          <w:rFonts w:ascii="Times New Roman" w:eastAsia="Times New Roman" w:hAnsi="Times New Roman" w:cs="Times New Roman"/>
          <w:bCs/>
        </w:rPr>
        <w:t>Vural</w:t>
      </w:r>
      <w:proofErr w:type="spellEnd"/>
      <w:r w:rsidRPr="00726CD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726CDC">
        <w:rPr>
          <w:rFonts w:ascii="Times New Roman" w:eastAsia="Times New Roman" w:hAnsi="Times New Roman" w:cs="Times New Roman"/>
          <w:bCs/>
        </w:rPr>
        <w:t>Gökmen</w:t>
      </w:r>
      <w:proofErr w:type="spellEnd"/>
      <w:r w:rsidRPr="00726CDC">
        <w:rPr>
          <w:rFonts w:ascii="Times New Roman" w:eastAsia="Times New Roman" w:hAnsi="Times New Roman" w:cs="Times New Roman"/>
          <w:bCs/>
        </w:rPr>
        <w:t xml:space="preserve">, Food Engineering Department, </w:t>
      </w:r>
      <w:proofErr w:type="spellStart"/>
      <w:r w:rsidRPr="00726CDC">
        <w:rPr>
          <w:rFonts w:ascii="Times New Roman" w:eastAsia="Times New Roman" w:hAnsi="Times New Roman" w:cs="Times New Roman"/>
          <w:bCs/>
        </w:rPr>
        <w:t>Hacettepe</w:t>
      </w:r>
      <w:proofErr w:type="spellEnd"/>
      <w:r w:rsidRPr="00726CDC">
        <w:rPr>
          <w:rFonts w:ascii="Times New Roman" w:eastAsia="Times New Roman" w:hAnsi="Times New Roman" w:cs="Times New Roman"/>
          <w:bCs/>
        </w:rPr>
        <w:t xml:space="preserve"> University, Ankara, Turkey.</w:t>
      </w:r>
    </w:p>
    <w:p w:rsidR="00F80E02" w:rsidRPr="00BF5677" w:rsidRDefault="00F80E02" w:rsidP="00F80E02">
      <w:pPr>
        <w:pStyle w:val="Paragrafoelenco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5677">
        <w:rPr>
          <w:rFonts w:ascii="Times New Roman" w:eastAsia="Times New Roman" w:hAnsi="Times New Roman" w:cs="Times New Roman"/>
          <w:bCs/>
        </w:rPr>
        <w:t>Dr</w:t>
      </w:r>
      <w:proofErr w:type="spellEnd"/>
      <w:r w:rsidRPr="00BF5677">
        <w:rPr>
          <w:rFonts w:ascii="Times New Roman" w:eastAsia="Times New Roman" w:hAnsi="Times New Roman" w:cs="Times New Roman"/>
          <w:bCs/>
        </w:rPr>
        <w:t xml:space="preserve"> Chris Gill, Ulster University, Nutrition Innovation Centre for Food and Health</w:t>
      </w:r>
      <w:r>
        <w:rPr>
          <w:rFonts w:ascii="Times New Roman" w:eastAsia="Times New Roman" w:hAnsi="Times New Roman" w:cs="Times New Roman"/>
          <w:bCs/>
        </w:rPr>
        <w:t>,</w:t>
      </w:r>
      <w:r w:rsidRPr="00BF5677">
        <w:rPr>
          <w:rFonts w:ascii="Times New Roman" w:eastAsia="Times New Roman" w:hAnsi="Times New Roman" w:cs="Times New Roman"/>
          <w:bCs/>
        </w:rPr>
        <w:t xml:space="preserve"> School of Biomedical Sciences, Coleraine, UK.</w:t>
      </w:r>
    </w:p>
    <w:p w:rsidR="00F80E02" w:rsidRPr="00CE1394" w:rsidRDefault="00F80E02" w:rsidP="00F80E0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</w:rPr>
      </w:pPr>
    </w:p>
    <w:p w:rsidR="003B42E9" w:rsidRDefault="003B42E9">
      <w:bookmarkStart w:id="0" w:name="_GoBack"/>
      <w:bookmarkEnd w:id="0"/>
    </w:p>
    <w:sectPr w:rsidR="003B42E9" w:rsidSect="004D43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5E79"/>
    <w:multiLevelType w:val="hybridMultilevel"/>
    <w:tmpl w:val="16B22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28FB"/>
    <w:multiLevelType w:val="hybridMultilevel"/>
    <w:tmpl w:val="ADA65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02"/>
    <w:rsid w:val="003B42E9"/>
    <w:rsid w:val="004D434A"/>
    <w:rsid w:val="00F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3EBDE"/>
  <w14:defaultImageDpi w14:val="32767"/>
  <w15:chartTrackingRefBased/>
  <w15:docId w15:val="{5F8A2DE8-31DF-3547-9818-D1D52F16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0E02"/>
    <w:rPr>
      <w:rFonts w:ascii="Cambria" w:eastAsia="Cambria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Barone</dc:creator>
  <cp:keywords/>
  <dc:description/>
  <cp:lastModifiedBy>Amalia Barone</cp:lastModifiedBy>
  <cp:revision>1</cp:revision>
  <dcterms:created xsi:type="dcterms:W3CDTF">2022-06-22T21:15:00Z</dcterms:created>
  <dcterms:modified xsi:type="dcterms:W3CDTF">2022-06-22T21:16:00Z</dcterms:modified>
</cp:coreProperties>
</file>