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731" w:rsidRDefault="00974731" w:rsidP="00974731">
      <w:pPr>
        <w:tabs>
          <w:tab w:val="left" w:pos="0"/>
        </w:tabs>
        <w:jc w:val="both"/>
        <w:rPr>
          <w:rFonts w:ascii="Times New Roman" w:hAnsi="Times New Roman"/>
          <w:b/>
        </w:rPr>
      </w:pPr>
      <w:r>
        <w:rPr>
          <w:rFonts w:ascii="Times New Roman" w:hAnsi="Times New Roman"/>
          <w:b/>
        </w:rPr>
        <w:t xml:space="preserve">PhD: </w:t>
      </w:r>
      <w:r w:rsidRPr="00E01EF5">
        <w:rPr>
          <w:rFonts w:ascii="Times New Roman" w:hAnsi="Times New Roman"/>
          <w:bCs/>
        </w:rPr>
        <w:t>Food Science (Public Administration Doctoral Fellowship)</w:t>
      </w:r>
    </w:p>
    <w:p w:rsidR="00974731" w:rsidRDefault="00974731" w:rsidP="00974731">
      <w:pPr>
        <w:tabs>
          <w:tab w:val="left" w:pos="0"/>
        </w:tabs>
        <w:jc w:val="both"/>
        <w:rPr>
          <w:rFonts w:ascii="Times New Roman" w:hAnsi="Times New Roman"/>
          <w:b/>
        </w:rPr>
      </w:pPr>
    </w:p>
    <w:p w:rsidR="00974731" w:rsidRDefault="00974731" w:rsidP="00974731">
      <w:pPr>
        <w:tabs>
          <w:tab w:val="left" w:pos="0"/>
        </w:tabs>
        <w:jc w:val="both"/>
        <w:rPr>
          <w:rFonts w:ascii="Times New Roman" w:hAnsi="Times New Roman"/>
          <w:b/>
        </w:rPr>
      </w:pPr>
      <w:r w:rsidRPr="005B2452">
        <w:rPr>
          <w:rFonts w:ascii="Times New Roman" w:hAnsi="Times New Roman"/>
          <w:b/>
        </w:rPr>
        <w:t xml:space="preserve">Title: </w:t>
      </w:r>
      <w:r w:rsidRPr="00694A44">
        <w:rPr>
          <w:rFonts w:ascii="Times New Roman" w:hAnsi="Times New Roman"/>
          <w:b/>
        </w:rPr>
        <w:t xml:space="preserve">Design and governance of innovative institutional policies and </w:t>
      </w:r>
      <w:r>
        <w:rPr>
          <w:rFonts w:ascii="Times New Roman" w:hAnsi="Times New Roman"/>
          <w:b/>
        </w:rPr>
        <w:t>regulations</w:t>
      </w:r>
      <w:r w:rsidRPr="00694A44">
        <w:rPr>
          <w:rFonts w:ascii="Times New Roman" w:hAnsi="Times New Roman"/>
          <w:b/>
        </w:rPr>
        <w:t xml:space="preserve"> for the agribusiness industry</w:t>
      </w:r>
    </w:p>
    <w:p w:rsidR="00974731" w:rsidRPr="005B2A8E" w:rsidRDefault="00974731" w:rsidP="00974731">
      <w:pPr>
        <w:tabs>
          <w:tab w:val="left" w:pos="0"/>
        </w:tabs>
        <w:jc w:val="both"/>
        <w:rPr>
          <w:rFonts w:ascii="Times New Roman" w:hAnsi="Times New Roman"/>
        </w:rPr>
      </w:pPr>
    </w:p>
    <w:p w:rsidR="00974731" w:rsidRPr="00694A44" w:rsidRDefault="00974731" w:rsidP="00974731">
      <w:pPr>
        <w:tabs>
          <w:tab w:val="left" w:pos="0"/>
        </w:tabs>
        <w:jc w:val="both"/>
        <w:rPr>
          <w:rFonts w:ascii="Times New Roman" w:hAnsi="Times New Roman"/>
          <w:b/>
          <w:lang w:val="it-IT"/>
        </w:rPr>
      </w:pPr>
      <w:proofErr w:type="spellStart"/>
      <w:r w:rsidRPr="00694A44">
        <w:rPr>
          <w:rFonts w:ascii="Times New Roman" w:hAnsi="Times New Roman"/>
          <w:b/>
          <w:lang w:val="it-IT"/>
        </w:rPr>
        <w:t>Proposing</w:t>
      </w:r>
      <w:proofErr w:type="spellEnd"/>
      <w:r w:rsidRPr="00694A44">
        <w:rPr>
          <w:rFonts w:ascii="Times New Roman" w:hAnsi="Times New Roman"/>
          <w:b/>
          <w:lang w:val="it-IT"/>
        </w:rPr>
        <w:t xml:space="preserve"> </w:t>
      </w:r>
      <w:r>
        <w:rPr>
          <w:rFonts w:ascii="Times New Roman" w:hAnsi="Times New Roman"/>
          <w:b/>
          <w:lang w:val="it-IT"/>
        </w:rPr>
        <w:t>supervisor</w:t>
      </w:r>
      <w:r w:rsidRPr="00694A44">
        <w:rPr>
          <w:rFonts w:ascii="Times New Roman" w:hAnsi="Times New Roman"/>
          <w:b/>
          <w:lang w:val="it-IT"/>
        </w:rPr>
        <w:t xml:space="preserve">: </w:t>
      </w:r>
      <w:r w:rsidRPr="000E7C6C">
        <w:rPr>
          <w:rFonts w:ascii="Times New Roman" w:hAnsi="Times New Roman"/>
          <w:bCs/>
          <w:lang w:val="it-IT"/>
        </w:rPr>
        <w:t>Luigi Cembalo (AGR/01) e Francesco Aversano (IUS/</w:t>
      </w:r>
      <w:r>
        <w:rPr>
          <w:rFonts w:ascii="Times New Roman" w:hAnsi="Times New Roman"/>
          <w:bCs/>
          <w:lang w:val="it-IT"/>
        </w:rPr>
        <w:t>03)</w:t>
      </w:r>
    </w:p>
    <w:p w:rsidR="00974731" w:rsidRPr="00694A44" w:rsidRDefault="00974731" w:rsidP="00974731">
      <w:pPr>
        <w:tabs>
          <w:tab w:val="left" w:pos="0"/>
        </w:tabs>
        <w:jc w:val="both"/>
        <w:rPr>
          <w:rFonts w:ascii="Times New Roman" w:hAnsi="Times New Roman"/>
          <w:lang w:val="it-IT"/>
        </w:rPr>
      </w:pPr>
    </w:p>
    <w:p w:rsidR="00974731" w:rsidRDefault="00974731" w:rsidP="00974731">
      <w:pPr>
        <w:rPr>
          <w:rFonts w:ascii="Times New Roman" w:hAnsi="Times New Roman"/>
          <w:lang w:val="en-GB"/>
        </w:rPr>
      </w:pPr>
      <w:r w:rsidRPr="00C92A65">
        <w:rPr>
          <w:rFonts w:ascii="Times New Roman" w:hAnsi="Times New Roman"/>
          <w:b/>
          <w:lang w:val="en-GB"/>
        </w:rPr>
        <w:t>Objectives of the research project and interdisciplinary collaborations</w:t>
      </w:r>
      <w:r w:rsidRPr="00C92A65">
        <w:rPr>
          <w:rFonts w:ascii="Times New Roman" w:hAnsi="Times New Roman"/>
          <w:lang w:val="en-GB"/>
        </w:rPr>
        <w:t xml:space="preserve"> (max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974731" w:rsidRPr="00E01EF5" w:rsidRDefault="00974731" w:rsidP="00974731">
      <w:pPr>
        <w:jc w:val="both"/>
        <w:rPr>
          <w:rFonts w:ascii="Times New Roman" w:hAnsi="Times New Roman"/>
          <w:bCs/>
          <w:lang w:val="en-GB"/>
        </w:rPr>
      </w:pPr>
      <w:r w:rsidRPr="00E01EF5">
        <w:rPr>
          <w:rFonts w:ascii="Times New Roman" w:hAnsi="Times New Roman"/>
          <w:bCs/>
          <w:lang w:val="en-GB"/>
        </w:rPr>
        <w:t>The functioning of public administration is a particularly important element in the economic system because, when considering transition strategies toward sustainable innovation models, the regulatory and legislative environment can facilitate or slow down transition path</w:t>
      </w:r>
      <w:r>
        <w:rPr>
          <w:rFonts w:ascii="Times New Roman" w:hAnsi="Times New Roman"/>
          <w:bCs/>
          <w:lang w:val="en-GB"/>
        </w:rPr>
        <w:t>way</w:t>
      </w:r>
      <w:r w:rsidRPr="00E01EF5">
        <w:rPr>
          <w:rFonts w:ascii="Times New Roman" w:hAnsi="Times New Roman"/>
          <w:bCs/>
          <w:lang w:val="en-GB"/>
        </w:rPr>
        <w:t xml:space="preserve">s. In the European Union (EU), the most important constitutional principles have been developed in the context of food regulation. The power of member states and the EU lies in regulating the public and private sectors in terms of public health and food safety by providing a stable regulatory environment. </w:t>
      </w:r>
      <w:r>
        <w:rPr>
          <w:rFonts w:ascii="Times New Roman" w:hAnsi="Times New Roman"/>
          <w:bCs/>
          <w:lang w:val="en-GB"/>
        </w:rPr>
        <w:t>T</w:t>
      </w:r>
      <w:r w:rsidRPr="00E01EF5">
        <w:rPr>
          <w:rFonts w:ascii="Times New Roman" w:hAnsi="Times New Roman"/>
          <w:bCs/>
          <w:lang w:val="en-GB"/>
        </w:rPr>
        <w:t>his project intend</w:t>
      </w:r>
      <w:r>
        <w:rPr>
          <w:rFonts w:ascii="Times New Roman" w:hAnsi="Times New Roman"/>
          <w:bCs/>
          <w:lang w:val="en-GB"/>
        </w:rPr>
        <w:t>s</w:t>
      </w:r>
      <w:r w:rsidRPr="00E01EF5">
        <w:rPr>
          <w:rFonts w:ascii="Times New Roman" w:hAnsi="Times New Roman"/>
          <w:bCs/>
          <w:lang w:val="en-GB"/>
        </w:rPr>
        <w:t xml:space="preserve"> to focus on European agri-food law with reference to the economic impacts of adapting national legislation, food safety requirements, principles and rules, EFSA regulation, and, especially, the obligations of agri-food operators in terms of cooperation between competent authorities, as per EU Reg. No. 625 of 2017.</w:t>
      </w:r>
    </w:p>
    <w:p w:rsidR="00974731" w:rsidRPr="00694A44" w:rsidRDefault="00974731" w:rsidP="00974731">
      <w:pPr>
        <w:rPr>
          <w:rFonts w:ascii="Times New Roman" w:hAnsi="Times New Roman"/>
          <w:b/>
          <w:lang w:val="en-GB"/>
        </w:rPr>
      </w:pPr>
    </w:p>
    <w:p w:rsidR="00974731" w:rsidRDefault="00974731" w:rsidP="00974731">
      <w:pPr>
        <w:rPr>
          <w:rFonts w:ascii="Times New Roman" w:hAnsi="Times New Roman"/>
          <w:lang w:val="en-GB"/>
        </w:rPr>
      </w:pPr>
      <w:r w:rsidRPr="00C92A65">
        <w:rPr>
          <w:rFonts w:ascii="Times New Roman" w:hAnsi="Times New Roman"/>
          <w:b/>
          <w:lang w:val="en-GB"/>
        </w:rPr>
        <w:t xml:space="preserve">Innovation and originality of the project in relation to the state of the art </w:t>
      </w:r>
      <w:r w:rsidRPr="00C92A65">
        <w:rPr>
          <w:rFonts w:ascii="Times New Roman" w:hAnsi="Times New Roman"/>
          <w:lang w:val="en-GB"/>
        </w:rPr>
        <w:t xml:space="preserve">(max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974731" w:rsidRPr="00694A44" w:rsidRDefault="00974731" w:rsidP="00974731">
      <w:pPr>
        <w:jc w:val="both"/>
        <w:rPr>
          <w:rFonts w:ascii="Times New Roman" w:hAnsi="Times New Roman"/>
        </w:rPr>
      </w:pPr>
      <w:r w:rsidRPr="00694A44">
        <w:rPr>
          <w:rFonts w:ascii="Times New Roman" w:hAnsi="Times New Roman"/>
        </w:rPr>
        <w:t xml:space="preserve">The new European Regulation (EU) no. 625 of 2017 is a complex piece of legislation that contains the entire set of provisions on food controls, </w:t>
      </w:r>
      <w:r>
        <w:rPr>
          <w:rFonts w:ascii="Times New Roman" w:hAnsi="Times New Roman"/>
        </w:rPr>
        <w:t>as well as</w:t>
      </w:r>
      <w:r w:rsidRPr="00694A44">
        <w:rPr>
          <w:rFonts w:ascii="Times New Roman" w:hAnsi="Times New Roman"/>
        </w:rPr>
        <w:t xml:space="preserve"> on product quality controls, with such a wide application area that it covers the entire food life cycle in a systemic perspective, with a supply chain approach emphasized by the Food Safety White Paper. In other words, the Regulation can be defined as complex and comprehensive in terms of its subject matter, target audience, thematic and territorial scope</w:t>
      </w:r>
      <w:r>
        <w:rPr>
          <w:rFonts w:ascii="Times New Roman" w:hAnsi="Times New Roman"/>
        </w:rPr>
        <w:t>s</w:t>
      </w:r>
      <w:r w:rsidRPr="00694A44">
        <w:rPr>
          <w:rFonts w:ascii="Times New Roman" w:hAnsi="Times New Roman"/>
        </w:rPr>
        <w:t xml:space="preserve">. The study and research requirements involve multidisciplinary expertise that is not part of classical training paths. The innovativeness of the present project lies in the identification of a training path that combines </w:t>
      </w:r>
      <w:r>
        <w:rPr>
          <w:rFonts w:ascii="Times New Roman" w:hAnsi="Times New Roman"/>
        </w:rPr>
        <w:t>normative</w:t>
      </w:r>
      <w:r w:rsidRPr="00694A44">
        <w:rPr>
          <w:rFonts w:ascii="Times New Roman" w:hAnsi="Times New Roman"/>
        </w:rPr>
        <w:t>/regulatory aspects with those related to economic, systemic and sectoral spillovers, resulting from organizational and evaluation models of the context in which the policies fit.</w:t>
      </w:r>
    </w:p>
    <w:p w:rsidR="00974731" w:rsidRPr="00694A44" w:rsidRDefault="00974731" w:rsidP="00974731">
      <w:pPr>
        <w:rPr>
          <w:rFonts w:ascii="Times New Roman" w:hAnsi="Times New Roman"/>
        </w:rPr>
      </w:pPr>
    </w:p>
    <w:p w:rsidR="00974731" w:rsidRDefault="00974731" w:rsidP="00974731">
      <w:pPr>
        <w:rPr>
          <w:rFonts w:ascii="Times New Roman" w:hAnsi="Times New Roman"/>
          <w:lang w:val="en-GB"/>
        </w:rPr>
      </w:pPr>
      <w:r w:rsidRPr="00C92A65">
        <w:rPr>
          <w:rFonts w:ascii="Times New Roman" w:hAnsi="Times New Roman"/>
          <w:b/>
          <w:lang w:val="en-GB"/>
        </w:rPr>
        <w:t>Grant availability</w:t>
      </w:r>
      <w:r w:rsidRPr="00C92A65">
        <w:rPr>
          <w:rFonts w:ascii="Times New Roman" w:hAnsi="Times New Roman"/>
          <w:lang w:val="en-GB"/>
        </w:rPr>
        <w:t xml:space="preserve"> (funds to support the research activities)</w:t>
      </w:r>
      <w:r>
        <w:rPr>
          <w:rFonts w:ascii="Times New Roman" w:hAnsi="Times New Roman"/>
          <w:lang w:val="en-GB"/>
        </w:rPr>
        <w:t>:</w:t>
      </w:r>
    </w:p>
    <w:p w:rsidR="00974731" w:rsidRDefault="00974731" w:rsidP="00974731">
      <w:pPr>
        <w:rPr>
          <w:rFonts w:ascii="Times New Roman" w:hAnsi="Times New Roman"/>
          <w:lang w:val="en-GB"/>
        </w:rPr>
      </w:pPr>
      <w:r w:rsidRPr="00694A44">
        <w:rPr>
          <w:rFonts w:ascii="Times New Roman" w:hAnsi="Times New Roman"/>
          <w:lang w:val="en-GB"/>
        </w:rPr>
        <w:t xml:space="preserve">PRIN-DRASTIC "Driving the Italian Food System into a Circular Economy Model." national coordinator: </w:t>
      </w:r>
      <w:proofErr w:type="spellStart"/>
      <w:r w:rsidRPr="00694A44">
        <w:rPr>
          <w:rFonts w:ascii="Times New Roman" w:hAnsi="Times New Roman"/>
          <w:lang w:val="en-GB"/>
        </w:rPr>
        <w:t>Prof.</w:t>
      </w:r>
      <w:proofErr w:type="spellEnd"/>
      <w:r w:rsidRPr="00694A44">
        <w:rPr>
          <w:rFonts w:ascii="Times New Roman" w:hAnsi="Times New Roman"/>
          <w:lang w:val="en-GB"/>
        </w:rPr>
        <w:t xml:space="preserve"> Luigi Cembalo. The Project includes a specific Task on European and national food safety and quality legislation and regulations.</w:t>
      </w:r>
    </w:p>
    <w:p w:rsidR="00974731" w:rsidRDefault="00974731" w:rsidP="00974731">
      <w:pPr>
        <w:rPr>
          <w:rFonts w:ascii="Times New Roman" w:hAnsi="Times New Roman"/>
          <w:lang w:val="en-GB"/>
        </w:rPr>
      </w:pPr>
    </w:p>
    <w:p w:rsidR="00974731" w:rsidRPr="00C92A65" w:rsidRDefault="00974731" w:rsidP="00974731">
      <w:pPr>
        <w:rPr>
          <w:rFonts w:ascii="Times New Roman" w:hAnsi="Times New Roman"/>
          <w:lang w:val="en-GB"/>
        </w:rPr>
      </w:pPr>
      <w:r w:rsidRPr="00C92A65">
        <w:rPr>
          <w:rFonts w:ascii="Times New Roman" w:hAnsi="Times New Roman"/>
          <w:b/>
          <w:lang w:val="en-GB"/>
        </w:rPr>
        <w:t xml:space="preserve">Collaborations with foreign institutions </w:t>
      </w:r>
      <w:r w:rsidRPr="00C92A65">
        <w:rPr>
          <w:rFonts w:ascii="Times New Roman" w:hAnsi="Times New Roman"/>
          <w:lang w:val="en-GB"/>
        </w:rPr>
        <w:t>(max 500 characters)</w:t>
      </w:r>
      <w:r>
        <w:rPr>
          <w:rFonts w:ascii="Times New Roman" w:hAnsi="Times New Roman"/>
          <w:lang w:val="en-GB"/>
        </w:rPr>
        <w:t>:</w:t>
      </w:r>
    </w:p>
    <w:p w:rsidR="00974731" w:rsidRPr="00694A44" w:rsidRDefault="00974731" w:rsidP="00974731">
      <w:pPr>
        <w:rPr>
          <w:rFonts w:ascii="Times New Roman" w:hAnsi="Times New Roman"/>
        </w:rPr>
      </w:pPr>
      <w:r w:rsidRPr="00694A44">
        <w:rPr>
          <w:rFonts w:ascii="Times New Roman" w:hAnsi="Times New Roman"/>
        </w:rPr>
        <w:t>European Commission at which the doctoral candidate will spend a period of 6 months</w:t>
      </w:r>
    </w:p>
    <w:p w:rsidR="00974731" w:rsidRPr="006E10F6" w:rsidRDefault="00974731" w:rsidP="00974731">
      <w:pPr>
        <w:rPr>
          <w:rFonts w:ascii="Times New Roman" w:hAnsi="Times New Roman"/>
        </w:rPr>
      </w:pPr>
      <w:r w:rsidRPr="00694A44">
        <w:rPr>
          <w:rFonts w:ascii="Times New Roman" w:hAnsi="Times New Roman"/>
        </w:rPr>
        <w:t>CREA-PB Naples office, at which the doctoral candidate will spend a period of 6 months</w:t>
      </w:r>
    </w:p>
    <w:p w:rsidR="003B42E9" w:rsidRDefault="003B42E9">
      <w:bookmarkStart w:id="0" w:name="_GoBack"/>
      <w:bookmarkEnd w:id="0"/>
    </w:p>
    <w:sectPr w:rsidR="003B42E9" w:rsidSect="00132C6A">
      <w:footerReference w:type="even" r:id="rId4"/>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974731"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974731"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974731"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A053E" w:rsidRDefault="00974731" w:rsidP="00E7594C">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31"/>
    <w:rsid w:val="003B42E9"/>
    <w:rsid w:val="004D434A"/>
    <w:rsid w:val="00974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881ECB44-F3D9-084F-BAD8-1E6F8DD2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74731"/>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74731"/>
    <w:pPr>
      <w:tabs>
        <w:tab w:val="center" w:pos="4153"/>
        <w:tab w:val="right" w:pos="8306"/>
      </w:tabs>
    </w:pPr>
  </w:style>
  <w:style w:type="character" w:customStyle="1" w:styleId="PidipaginaCarattere">
    <w:name w:val="Piè di pagina Carattere"/>
    <w:basedOn w:val="Carpredefinitoparagrafo"/>
    <w:link w:val="Pidipagina"/>
    <w:uiPriority w:val="99"/>
    <w:rsid w:val="00974731"/>
    <w:rPr>
      <w:rFonts w:ascii="Cambria" w:eastAsia="MS Mincho" w:hAnsi="Cambria" w:cs="Times New Roman"/>
      <w:lang w:val="en-US"/>
    </w:rPr>
  </w:style>
  <w:style w:type="character" w:styleId="Numeropagina">
    <w:name w:val="page number"/>
    <w:basedOn w:val="Carpredefinitoparagrafo"/>
    <w:uiPriority w:val="99"/>
    <w:semiHidden/>
    <w:unhideWhenUsed/>
    <w:rsid w:val="0097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2022-06-22T20:50:00Z</dcterms:created>
  <dcterms:modified xsi:type="dcterms:W3CDTF">2022-06-22T20:51:00Z</dcterms:modified>
</cp:coreProperties>
</file>