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0A" w:rsidRDefault="0073700A" w:rsidP="0073700A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/>
        </w:rPr>
      </w:pPr>
      <w:r w:rsidRPr="00C42F3D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PhD: </w:t>
      </w:r>
      <w:r w:rsidRPr="00C42F3D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Food Science </w:t>
      </w:r>
    </w:p>
    <w:p w:rsidR="0073700A" w:rsidRPr="00994B10" w:rsidRDefault="0073700A" w:rsidP="0073700A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94B10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Title: </w:t>
      </w:r>
      <w:r w:rsidRPr="00994B10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Innovative technologies for the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development</w:t>
      </w:r>
      <w:r w:rsidRPr="00994B10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of functional foods from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by-products</w:t>
      </w:r>
      <w:r w:rsidRPr="00994B10"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 xml:space="preserve"> from various food chains</w:t>
      </w:r>
    </w:p>
    <w:p w:rsidR="0073700A" w:rsidRPr="00994B10" w:rsidRDefault="0073700A" w:rsidP="0073700A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3700A" w:rsidRPr="00E0760B" w:rsidRDefault="0073700A" w:rsidP="0073700A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E0760B">
        <w:rPr>
          <w:rFonts w:ascii="Times New Roman" w:eastAsia="MS Mincho" w:hAnsi="Times New Roman" w:cs="Times New Roman"/>
          <w:b/>
          <w:sz w:val="24"/>
          <w:szCs w:val="24"/>
        </w:rPr>
        <w:t>Proposing</w:t>
      </w:r>
      <w:proofErr w:type="spellEnd"/>
      <w:r w:rsidRPr="00E0760B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supervisor</w:t>
      </w:r>
      <w:r w:rsidRPr="00E0760B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Pr="00E0760B">
        <w:rPr>
          <w:rFonts w:ascii="Times New Roman" w:eastAsia="MS Mincho" w:hAnsi="Times New Roman" w:cs="Times New Roman"/>
          <w:bCs/>
          <w:sz w:val="24"/>
          <w:szCs w:val="24"/>
        </w:rPr>
        <w:t>Teresa Cirillo (MED/42)</w:t>
      </w:r>
    </w:p>
    <w:p w:rsidR="0073700A" w:rsidRPr="00E0760B" w:rsidRDefault="0073700A" w:rsidP="0073700A">
      <w:pPr>
        <w:tabs>
          <w:tab w:val="left" w:pos="0"/>
        </w:tabs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3700A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C42F3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Objectives of the research project and interdisciplinary collaborations</w:t>
      </w:r>
      <w:r>
        <w:rPr>
          <w:rFonts w:ascii="Times New Roman" w:eastAsia="MS Mincho" w:hAnsi="Times New Roman" w:cs="Times New Roman"/>
          <w:b/>
          <w:sz w:val="24"/>
          <w:szCs w:val="24"/>
          <w:lang w:val="en-GB"/>
        </w:rPr>
        <w:t>:</w:t>
      </w:r>
    </w:p>
    <w:p w:rsidR="0073700A" w:rsidRDefault="0073700A" w:rsidP="0073700A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3700A" w:rsidRPr="00022347" w:rsidRDefault="0073700A" w:rsidP="0073700A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Every year, t</w:t>
      </w:r>
      <w:r w:rsidRPr="00CD79DF">
        <w:rPr>
          <w:rFonts w:ascii="Times New Roman" w:eastAsia="MS Mincho" w:hAnsi="Times New Roman" w:cs="Times New Roman"/>
          <w:sz w:val="24"/>
          <w:szCs w:val="24"/>
          <w:lang w:val="en-US"/>
        </w:rPr>
        <w:t>he food industry generates tons of by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-products</w:t>
      </w:r>
      <w:r w:rsidRPr="00CD79DF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that involve non-negligible disposal costs. Among them, the “skins” of products such as coffee, pine nuts and almonds represent about 4% of the weight of the processed product.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A huge number of studies highlighted the possibility of</w:t>
      </w:r>
      <w:r w:rsidRPr="00320113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alternative reuse of these waste products thanks to their chemical characteristics and nutritional profile. 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>In addition to the high fiber content, these by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-products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show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n excellent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concentration of polyphenols, with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documented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bioactivity also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modulating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 </w:t>
      </w:r>
      <w:r w:rsidRPr="009333CB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oxidative stress in vivo. </w:t>
      </w:r>
      <w:r w:rsidRPr="00A23C1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These characteristics make these by-products a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valid</w:t>
      </w:r>
      <w:r w:rsidRPr="00A23C1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alternative for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developing</w:t>
      </w:r>
      <w:r w:rsidRPr="00A23C15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functional products for the food, nutraceutical and industrial sectors. </w:t>
      </w:r>
      <w:r w:rsidRPr="00022347">
        <w:rPr>
          <w:rFonts w:ascii="Times New Roman" w:eastAsia="MS Mincho" w:hAnsi="Times New Roman" w:cs="Times New Roman"/>
          <w:sz w:val="24"/>
          <w:szCs w:val="24"/>
          <w:lang w:val="en-US"/>
        </w:rPr>
        <w:t>Th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is project aim</w:t>
      </w:r>
      <w:r w:rsidRPr="0002234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s to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transform waste into a viable resource.</w:t>
      </w:r>
    </w:p>
    <w:p w:rsidR="0073700A" w:rsidRPr="00C42F3D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3700A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42F3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Innovation and originality of the project in relation to the state of the art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:</w:t>
      </w:r>
    </w:p>
    <w:p w:rsidR="0073700A" w:rsidRDefault="0073700A" w:rsidP="0073700A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3700A" w:rsidRDefault="0073700A" w:rsidP="0073700A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>The main innovation of this project is related to the development of products from industrial waste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that are 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not currently on the market. The aspects related to the reuse of the skin of coffee, pine nuts and almonds represent a great added value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because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these products currently generate non-negligible disposal costs. The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refore, the first phase of the project will focus on enhancing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these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by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-products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and 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provide in-depth knowledge of these matrices, which are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still not well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known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so far,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exploiting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their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positive characteristics for human health and the development of functional products. The results, starting from the enhancement of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industrial 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>waste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s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from specific supply chains, will also have a positive impact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on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other production sectors such as bake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>ry and products thereof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, as well as coffee roasting companies, providing them with formulations for 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the 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>production of innovative functional products to be placed on the market.</w:t>
      </w:r>
    </w:p>
    <w:p w:rsidR="0073700A" w:rsidRPr="00C42F3D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3700A" w:rsidRPr="00C42F3D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3700A" w:rsidRPr="00C42F3D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42F3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Grant availability</w:t>
      </w:r>
      <w:r w:rsidRPr="00C42F3D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(funds to support the research activities):</w:t>
      </w:r>
      <w:r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r w:rsidRPr="00CF746C">
        <w:rPr>
          <w:rFonts w:ascii="Times New Roman" w:eastAsia="MS Mincho" w:hAnsi="Times New Roman" w:cs="Times New Roman"/>
          <w:sz w:val="24"/>
          <w:szCs w:val="24"/>
          <w:lang w:val="en-GB"/>
        </w:rPr>
        <w:t>Research agreement with companies following a MISE project for a total of approximately 100,000 euros</w:t>
      </w:r>
    </w:p>
    <w:p w:rsidR="0073700A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73700A" w:rsidRPr="00C42F3D" w:rsidRDefault="0073700A" w:rsidP="0073700A">
      <w:pPr>
        <w:spacing w:before="40" w:after="40" w:line="240" w:lineRule="auto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C42F3D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Collaborations with foreign institutions</w:t>
      </w:r>
      <w:r w:rsidRPr="00C42F3D">
        <w:rPr>
          <w:rFonts w:ascii="Times New Roman" w:eastAsia="MS Mincho" w:hAnsi="Times New Roman" w:cs="Times New Roman"/>
          <w:sz w:val="24"/>
          <w:szCs w:val="24"/>
          <w:lang w:val="en-GB"/>
        </w:rPr>
        <w:t>:</w:t>
      </w:r>
    </w:p>
    <w:p w:rsidR="0073700A" w:rsidRPr="00692C80" w:rsidRDefault="0073700A" w:rsidP="0073700A">
      <w:pPr>
        <w:spacing w:before="40" w:after="4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Part of the doctoral project (approximately 6 to 9 months) will be carried out at the Pharmacology and Therapeutics, Phytochemistry and Food Sciences, of the </w:t>
      </w:r>
      <w:proofErr w:type="spellStart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>Universidade</w:t>
      </w:r>
      <w:proofErr w:type="spellEnd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>Lusófona</w:t>
      </w:r>
      <w:proofErr w:type="spellEnd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>Humanidades</w:t>
      </w:r>
      <w:proofErr w:type="spellEnd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>Tecnologias</w:t>
      </w:r>
      <w:proofErr w:type="spellEnd"/>
      <w:r w:rsidRPr="00692C80">
        <w:rPr>
          <w:rFonts w:ascii="Times New Roman" w:eastAsia="MS Mincho" w:hAnsi="Times New Roman" w:cs="Times New Roman"/>
          <w:sz w:val="24"/>
          <w:szCs w:val="24"/>
          <w:lang w:val="en-GB"/>
        </w:rPr>
        <w:t xml:space="preserve"> (Lisbon - Portugal).</w:t>
      </w:r>
    </w:p>
    <w:p w:rsidR="003B42E9" w:rsidRPr="0073700A" w:rsidRDefault="003B42E9">
      <w:pPr>
        <w:rPr>
          <w:lang w:val="en-GB"/>
        </w:rPr>
      </w:pPr>
      <w:bookmarkStart w:id="0" w:name="_GoBack"/>
      <w:bookmarkEnd w:id="0"/>
    </w:p>
    <w:sectPr w:rsidR="003B42E9" w:rsidRPr="0073700A" w:rsidSect="00132C6A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3E" w:rsidRDefault="0073700A" w:rsidP="005A05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053E" w:rsidRDefault="0073700A" w:rsidP="00E759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3E" w:rsidRDefault="0073700A" w:rsidP="005A053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A053E" w:rsidRDefault="0073700A" w:rsidP="00E7594C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A"/>
    <w:rsid w:val="003B42E9"/>
    <w:rsid w:val="004D434A"/>
    <w:rsid w:val="007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F3EBDE"/>
  <w14:defaultImageDpi w14:val="32767"/>
  <w15:chartTrackingRefBased/>
  <w15:docId w15:val="{AF257172-26FB-D840-AB84-D40426E7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370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7370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3700A"/>
    <w:rPr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rsid w:val="00737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Barone</dc:creator>
  <cp:keywords/>
  <dc:description/>
  <cp:lastModifiedBy>Amalia Barone</cp:lastModifiedBy>
  <cp:revision>1</cp:revision>
  <dcterms:created xsi:type="dcterms:W3CDTF">2022-06-22T20:52:00Z</dcterms:created>
  <dcterms:modified xsi:type="dcterms:W3CDTF">2022-06-22T20:52:00Z</dcterms:modified>
</cp:coreProperties>
</file>