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06D" w14:textId="77777777" w:rsidR="00DB55A0" w:rsidRDefault="00DB55A0" w:rsidP="0051641E">
      <w:pPr>
        <w:pStyle w:val="Corpotesto"/>
        <w:ind w:left="140"/>
        <w:jc w:val="center"/>
        <w:rPr>
          <w:rFonts w:ascii="Times New Roman"/>
          <w:sz w:val="20"/>
        </w:rPr>
      </w:pPr>
    </w:p>
    <w:p w14:paraId="1C18FD15" w14:textId="77777777" w:rsidR="00DB55A0" w:rsidRDefault="00DB55A0">
      <w:pPr>
        <w:pStyle w:val="Corpotesto"/>
        <w:spacing w:before="3"/>
        <w:ind w:left="0"/>
        <w:rPr>
          <w:rFonts w:ascii="Times New Roman"/>
          <w:sz w:val="3"/>
        </w:rPr>
      </w:pPr>
    </w:p>
    <w:p w14:paraId="05B1CD0C" w14:textId="77777777" w:rsidR="00DB55A0" w:rsidRDefault="00BB35D7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23950D4" wp14:editId="5759AF39">
                <wp:extent cx="6642100" cy="1204546"/>
                <wp:effectExtent l="0" t="0" r="12700" b="1524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1204546"/>
                        </a:xfrm>
                        <a:prstGeom prst="rect">
                          <a:avLst/>
                        </a:prstGeom>
                        <a:solidFill>
                          <a:srgbClr val="03A10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B61D7F" w14:textId="355BE9CD" w:rsidR="00BA10D0" w:rsidRDefault="00BA10D0" w:rsidP="00703D9E">
                            <w:pPr>
                              <w:spacing w:before="259"/>
                              <w:ind w:left="567" w:right="107" w:hanging="28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A10D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Spectroscopic techniques for the identification and quantitation of organic compounds in the agrifood field</w:t>
                            </w:r>
                            <w:r w:rsidR="00703D9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  <w:p w14:paraId="09F945BD" w14:textId="610E71A2" w:rsidR="00DB55A0" w:rsidRPr="005E1D2C" w:rsidRDefault="008A6B94" w:rsidP="00BA10D0">
                            <w:pPr>
                              <w:spacing w:before="259"/>
                              <w:ind w:left="567" w:right="107" w:hanging="28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E1D2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SSD: </w:t>
                            </w:r>
                            <w:r w:rsidR="00BA10D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Chim/06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395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3pt;height:9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" fillcolor="#03a10c" strokecolor="black [3213]">
                <v:path arrowok="t"/>
                <v:textbox inset="0,0,0,0">
                  <w:txbxContent>
                    <w:p w14:paraId="19B61D7F" w14:textId="355BE9CD" w:rsidR="00BA10D0" w:rsidRDefault="00BA10D0" w:rsidP="00703D9E">
                      <w:pPr>
                        <w:spacing w:before="259"/>
                        <w:ind w:left="567" w:right="107" w:hanging="283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A10D0">
                        <w:rPr>
                          <w:b/>
                          <w:color w:val="FFFFFF" w:themeColor="background1"/>
                          <w:sz w:val="32"/>
                        </w:rPr>
                        <w:t>Spectroscopic techniques for the identification and quantitation of organic compounds in the agrifood field</w:t>
                      </w:r>
                      <w:r w:rsidR="00703D9E">
                        <w:rPr>
                          <w:b/>
                          <w:color w:val="FFFFFF" w:themeColor="background1"/>
                          <w:sz w:val="32"/>
                        </w:rPr>
                        <w:t>.</w:t>
                      </w:r>
                    </w:p>
                    <w:p w14:paraId="09F945BD" w14:textId="610E71A2" w:rsidR="00DB55A0" w:rsidRPr="005E1D2C" w:rsidRDefault="008A6B94" w:rsidP="00BA10D0">
                      <w:pPr>
                        <w:spacing w:before="259"/>
                        <w:ind w:left="567" w:right="107" w:hanging="283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5E1D2C">
                        <w:rPr>
                          <w:b/>
                          <w:color w:val="FFFFFF" w:themeColor="background1"/>
                          <w:sz w:val="32"/>
                        </w:rPr>
                        <w:t xml:space="preserve">SSD: </w:t>
                      </w:r>
                      <w:r w:rsidR="00BA10D0">
                        <w:rPr>
                          <w:b/>
                          <w:color w:val="FFFFFF" w:themeColor="background1"/>
                          <w:sz w:val="32"/>
                        </w:rPr>
                        <w:t>Chim/06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14049A" w14:textId="77777777" w:rsidR="00DB55A0" w:rsidRDefault="00DB55A0">
      <w:pPr>
        <w:pStyle w:val="Corpotesto"/>
        <w:spacing w:before="9"/>
        <w:ind w:left="0"/>
        <w:rPr>
          <w:rFonts w:ascii="Times New Roman"/>
          <w:sz w:val="26"/>
        </w:rPr>
      </w:pPr>
    </w:p>
    <w:p w14:paraId="4801471C" w14:textId="2E2CA1A6" w:rsidR="00DB55A0" w:rsidRPr="00275326" w:rsidRDefault="00275326">
      <w:pPr>
        <w:pStyle w:val="Corpotesto"/>
        <w:spacing w:before="94" w:line="276" w:lineRule="auto"/>
        <w:ind w:right="392"/>
      </w:pPr>
      <w:r w:rsidRPr="00275326">
        <w:t>PHD COURSE</w:t>
      </w:r>
      <w:r w:rsidR="008A6B94" w:rsidRPr="00275326">
        <w:t xml:space="preserve">: </w:t>
      </w:r>
      <w:r w:rsidR="009D6D13" w:rsidRPr="009D6D13">
        <w:t>Sustainable Agricultural and Forestry Systems and Food Security</w:t>
      </w:r>
    </w:p>
    <w:p w14:paraId="7411DBBB" w14:textId="1BCB9A91" w:rsidR="00DB55A0" w:rsidRPr="00275326" w:rsidRDefault="00E04D74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C1D1EE" wp14:editId="74276159">
                <wp:simplePos x="0" y="0"/>
                <wp:positionH relativeFrom="page">
                  <wp:posOffset>416459</wp:posOffset>
                </wp:positionH>
                <wp:positionV relativeFrom="paragraph">
                  <wp:posOffset>280035</wp:posOffset>
                </wp:positionV>
                <wp:extent cx="6642100" cy="457200"/>
                <wp:effectExtent l="0" t="0" r="12700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F8BD3B" w14:textId="77777777" w:rsidR="00DB55A0" w:rsidRPr="005E1D2C" w:rsidRDefault="00275326">
                            <w:pPr>
                              <w:spacing w:before="212"/>
                              <w:ind w:left="2241" w:right="2241"/>
                              <w:jc w:val="center"/>
                              <w:rPr>
                                <w:b/>
                                <w:color w:val="489A00"/>
                                <w:sz w:val="32"/>
                              </w:rPr>
                            </w:pPr>
                            <w:r w:rsidRPr="005E1D2C">
                              <w:rPr>
                                <w:b/>
                                <w:color w:val="489A00"/>
                                <w:sz w:val="32"/>
                              </w:rPr>
                              <w:t xml:space="preserve">COURSE DESCRIPTION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D1EE" id="Text Box 3" o:spid="_x0000_s1027" type="#_x0000_t202" style="position:absolute;left:0;text-align:left;margin-left:32.8pt;margin-top:22.05pt;width:523pt;height:3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" filled="f" strokecolor="black [3213]">
                <v:path arrowok="t"/>
                <v:textbox inset="0,0,0,0">
                  <w:txbxContent>
                    <w:p w14:paraId="65F8BD3B" w14:textId="77777777" w:rsidR="00DB55A0" w:rsidRPr="005E1D2C" w:rsidRDefault="00275326">
                      <w:pPr>
                        <w:spacing w:before="212"/>
                        <w:ind w:left="2241" w:right="2241"/>
                        <w:jc w:val="center"/>
                        <w:rPr>
                          <w:b/>
                          <w:color w:val="489A00"/>
                          <w:sz w:val="32"/>
                        </w:rPr>
                      </w:pPr>
                      <w:r w:rsidRPr="005E1D2C">
                        <w:rPr>
                          <w:b/>
                          <w:color w:val="489A00"/>
                          <w:sz w:val="32"/>
                        </w:rPr>
                        <w:t xml:space="preserve">COURSE DESCRIPTION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5326" w:rsidRPr="00275326">
        <w:t>ACADEMIC YEAR</w:t>
      </w:r>
      <w:r w:rsidR="005E1D2C">
        <w:t>:</w:t>
      </w:r>
      <w:r w:rsidR="008A6B94" w:rsidRPr="00275326">
        <w:t xml:space="preserve"> 202</w:t>
      </w:r>
      <w:r w:rsidR="005E1D2C">
        <w:t>4</w:t>
      </w:r>
      <w:r w:rsidR="008A6B94" w:rsidRPr="00275326">
        <w:t>/202</w:t>
      </w:r>
      <w:r w:rsidR="005E1D2C">
        <w:t>5</w:t>
      </w:r>
    </w:p>
    <w:p w14:paraId="4124A46B" w14:textId="77777777" w:rsidR="00DB55A0" w:rsidRPr="00275326" w:rsidRDefault="00DB55A0">
      <w:pPr>
        <w:pStyle w:val="Corpotesto"/>
        <w:spacing w:before="8"/>
        <w:ind w:left="0"/>
        <w:rPr>
          <w:sz w:val="34"/>
        </w:rPr>
      </w:pPr>
    </w:p>
    <w:p w14:paraId="35C46361" w14:textId="12DA5533" w:rsidR="00554B88" w:rsidRPr="00275326" w:rsidRDefault="00275326">
      <w:pPr>
        <w:pStyle w:val="Corpotesto"/>
        <w:spacing w:line="276" w:lineRule="auto"/>
        <w:ind w:right="7272"/>
      </w:pPr>
      <w:r w:rsidRPr="00275326">
        <w:t>TEACHER</w:t>
      </w:r>
      <w:r w:rsidR="008A6B94" w:rsidRPr="00275326">
        <w:t xml:space="preserve">: </w:t>
      </w:r>
      <w:r w:rsidR="00BA10D0">
        <w:t>Laura Grauso</w:t>
      </w:r>
    </w:p>
    <w:p w14:paraId="4A255728" w14:textId="5C6EEF53" w:rsidR="00DB55A0" w:rsidRPr="00E04D74" w:rsidRDefault="00275326">
      <w:pPr>
        <w:pStyle w:val="Corpotesto"/>
        <w:spacing w:line="276" w:lineRule="auto"/>
        <w:ind w:right="7272"/>
      </w:pPr>
      <w:r w:rsidRPr="00E04D74">
        <w:t>PHONE</w:t>
      </w:r>
      <w:r w:rsidR="008A6B94" w:rsidRPr="00E04D74">
        <w:t xml:space="preserve">: </w:t>
      </w:r>
      <w:r w:rsidR="00BA10D0">
        <w:t>081-</w:t>
      </w:r>
      <w:r w:rsidR="007F2CE6">
        <w:t>2539468</w:t>
      </w:r>
    </w:p>
    <w:p w14:paraId="158D67FC" w14:textId="4553FC0C" w:rsidR="00DB55A0" w:rsidRPr="00E04D74" w:rsidRDefault="00000000">
      <w:pPr>
        <w:pStyle w:val="Corpotesto"/>
        <w:spacing w:before="2"/>
      </w:pPr>
      <w:hyperlink r:id="rId7">
        <w:r w:rsidR="008A6B94" w:rsidRPr="00E04D74">
          <w:t xml:space="preserve">EMAIL: </w:t>
        </w:r>
      </w:hyperlink>
      <w:r w:rsidR="007F2CE6">
        <w:t>laura.grauso@unina.it</w:t>
      </w:r>
    </w:p>
    <w:p w14:paraId="6CDAE8D7" w14:textId="6B966F05" w:rsidR="00DB55A0" w:rsidRPr="00E04D74" w:rsidRDefault="00B53C9D">
      <w:pPr>
        <w:pStyle w:val="Corpotesto"/>
        <w:spacing w:before="10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B2E74C" wp14:editId="5057FE1F">
                <wp:simplePos x="0" y="0"/>
                <wp:positionH relativeFrom="page">
                  <wp:posOffset>241935</wp:posOffset>
                </wp:positionH>
                <wp:positionV relativeFrom="paragraph">
                  <wp:posOffset>159385</wp:posOffset>
                </wp:positionV>
                <wp:extent cx="6642100" cy="457200"/>
                <wp:effectExtent l="0" t="0" r="1270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BFCB4D" w14:textId="77777777" w:rsidR="00DB55A0" w:rsidRPr="005E1D2C" w:rsidRDefault="00275326">
                            <w:pPr>
                              <w:spacing w:before="212"/>
                              <w:ind w:left="2241" w:right="2241"/>
                              <w:jc w:val="center"/>
                              <w:rPr>
                                <w:b/>
                                <w:color w:val="489A00"/>
                                <w:sz w:val="32"/>
                              </w:rPr>
                            </w:pPr>
                            <w:r w:rsidRPr="005E1D2C">
                              <w:rPr>
                                <w:b/>
                                <w:color w:val="489A00"/>
                                <w:sz w:val="32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E74C" id="Text Box 2" o:spid="_x0000_s1028" type="#_x0000_t202" style="position:absolute;margin-left:19.05pt;margin-top:12.55pt;width:523pt;height:3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" filled="f" strokecolor="black [3213]">
                <v:path arrowok="t"/>
                <v:textbox inset="0,0,0,0">
                  <w:txbxContent>
                    <w:p w14:paraId="65BFCB4D" w14:textId="77777777" w:rsidR="00DB55A0" w:rsidRPr="005E1D2C" w:rsidRDefault="00275326">
                      <w:pPr>
                        <w:spacing w:before="212"/>
                        <w:ind w:left="2241" w:right="2241"/>
                        <w:jc w:val="center"/>
                        <w:rPr>
                          <w:b/>
                          <w:color w:val="489A00"/>
                          <w:sz w:val="32"/>
                        </w:rPr>
                      </w:pPr>
                      <w:r w:rsidRPr="005E1D2C">
                        <w:rPr>
                          <w:b/>
                          <w:color w:val="489A00"/>
                          <w:sz w:val="32"/>
                        </w:rPr>
                        <w:t>GENERAL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236616" w14:textId="77777777" w:rsidR="00DB55A0" w:rsidRPr="00E04D74" w:rsidRDefault="00DB55A0">
      <w:pPr>
        <w:pStyle w:val="Corpotesto"/>
        <w:spacing w:before="8"/>
        <w:ind w:left="0"/>
        <w:rPr>
          <w:sz w:val="34"/>
        </w:rPr>
      </w:pPr>
    </w:p>
    <w:p w14:paraId="5A1015B5" w14:textId="037319A7" w:rsidR="00DB55A0" w:rsidRPr="00DA65B8" w:rsidRDefault="00275326" w:rsidP="00275326">
      <w:pPr>
        <w:pStyle w:val="Corpotesto"/>
        <w:spacing w:line="276" w:lineRule="auto"/>
        <w:ind w:right="1377"/>
      </w:pPr>
      <w:r w:rsidRPr="00DA65B8">
        <w:rPr>
          <w:b/>
        </w:rPr>
        <w:t>SUGGESTED YEAR</w:t>
      </w:r>
      <w:r w:rsidR="001D1D26" w:rsidRPr="00DA65B8">
        <w:rPr>
          <w:b/>
        </w:rPr>
        <w:t>:</w:t>
      </w:r>
      <w:r w:rsidRPr="00DA65B8">
        <w:rPr>
          <w:b/>
        </w:rPr>
        <w:t xml:space="preserve"> </w:t>
      </w:r>
      <w:r w:rsidR="00554B88" w:rsidRPr="00DA65B8">
        <w:t xml:space="preserve">  </w:t>
      </w:r>
      <w:r w:rsidRPr="00DA65B8">
        <w:t>I</w:t>
      </w:r>
    </w:p>
    <w:p w14:paraId="361DB80A" w14:textId="7E85EA1E" w:rsidR="00FA102A" w:rsidRPr="00275326" w:rsidRDefault="00275326">
      <w:pPr>
        <w:pStyle w:val="Corpotesto"/>
        <w:spacing w:before="42" w:line="276" w:lineRule="auto"/>
        <w:ind w:right="5712"/>
      </w:pPr>
      <w:r w:rsidRPr="001D1D26">
        <w:rPr>
          <w:b/>
        </w:rPr>
        <w:t>PERIOD</w:t>
      </w:r>
      <w:r w:rsidR="008A6B94" w:rsidRPr="00275326">
        <w:t xml:space="preserve">: </w:t>
      </w:r>
      <w:r w:rsidRPr="00275326">
        <w:t>from</w:t>
      </w:r>
      <w:r w:rsidR="007F2CE6">
        <w:t xml:space="preserve"> march </w:t>
      </w:r>
      <w:r w:rsidRPr="00275326">
        <w:t>to</w:t>
      </w:r>
      <w:r w:rsidR="007F2CE6">
        <w:t xml:space="preserve"> april</w:t>
      </w:r>
    </w:p>
    <w:p w14:paraId="47B5B540" w14:textId="727386CB" w:rsidR="00DB55A0" w:rsidRPr="00DA65B8" w:rsidRDefault="008A6B94" w:rsidP="00554B88">
      <w:pPr>
        <w:pStyle w:val="Corpotesto"/>
        <w:spacing w:before="42" w:line="276" w:lineRule="auto"/>
        <w:ind w:right="5712"/>
        <w:rPr>
          <w:sz w:val="32"/>
        </w:rPr>
      </w:pPr>
      <w:r w:rsidRPr="00DA65B8">
        <w:rPr>
          <w:b/>
        </w:rPr>
        <w:t>CFU</w:t>
      </w:r>
      <w:r w:rsidRPr="00DA65B8">
        <w:t xml:space="preserve">: </w:t>
      </w:r>
      <w:r w:rsidR="007F2CE6">
        <w:t>4</w:t>
      </w:r>
    </w:p>
    <w:p w14:paraId="20F72042" w14:textId="77777777" w:rsidR="00DB55A0" w:rsidRPr="00DA65B8" w:rsidRDefault="00DB55A0">
      <w:pPr>
        <w:pStyle w:val="Corpotesto"/>
        <w:spacing w:before="4"/>
        <w:ind w:left="0"/>
        <w:rPr>
          <w:sz w:val="32"/>
        </w:rPr>
      </w:pPr>
    </w:p>
    <w:p w14:paraId="049869F5" w14:textId="77777777" w:rsidR="00772F2D" w:rsidRPr="001D1D26" w:rsidRDefault="00772F2D" w:rsidP="00554B88">
      <w:pPr>
        <w:ind w:left="100"/>
        <w:rPr>
          <w:color w:val="000000" w:themeColor="text1"/>
        </w:rPr>
      </w:pPr>
    </w:p>
    <w:p w14:paraId="66259DCA" w14:textId="77777777" w:rsidR="00772F2D" w:rsidRDefault="00275326" w:rsidP="00772F2D">
      <w:pPr>
        <w:ind w:left="100"/>
        <w:rPr>
          <w:b/>
          <w:color w:val="000000" w:themeColor="text1"/>
        </w:rPr>
      </w:pPr>
      <w:r w:rsidRPr="001D1D26">
        <w:rPr>
          <w:b/>
          <w:color w:val="000000" w:themeColor="text1"/>
        </w:rPr>
        <w:t>EXPECTED OUTCOMES</w:t>
      </w:r>
    </w:p>
    <w:p w14:paraId="6264E176" w14:textId="77777777" w:rsidR="000E6FA2" w:rsidRDefault="000E6FA2" w:rsidP="00772F2D">
      <w:pPr>
        <w:ind w:left="100"/>
        <w:rPr>
          <w:b/>
          <w:color w:val="000000" w:themeColor="text1"/>
        </w:rPr>
      </w:pPr>
    </w:p>
    <w:p w14:paraId="56D942C8" w14:textId="1C8D901A" w:rsidR="0003717A" w:rsidRDefault="0003717A" w:rsidP="00071947">
      <w:pPr>
        <w:spacing w:after="103" w:line="276" w:lineRule="auto"/>
        <w:ind w:left="142"/>
        <w:jc w:val="both"/>
      </w:pPr>
      <w:r w:rsidRPr="00C07166">
        <w:t xml:space="preserve">The course will provide basic theoretical and practical information on the main spectroscopic techniques used for detection and quantitation of organic compounds with agricultural and food interest. </w:t>
      </w:r>
    </w:p>
    <w:p w14:paraId="610DC16E" w14:textId="437E0AE4" w:rsidR="000E6FA2" w:rsidRPr="000E6FA2" w:rsidRDefault="000E6FA2" w:rsidP="00071947">
      <w:pPr>
        <w:spacing w:line="276" w:lineRule="auto"/>
        <w:ind w:left="100"/>
        <w:jc w:val="both"/>
        <w:rPr>
          <w:bCs/>
          <w:color w:val="000000" w:themeColor="text1"/>
        </w:rPr>
      </w:pPr>
      <w:r w:rsidRPr="000E6FA2">
        <w:rPr>
          <w:bCs/>
          <w:color w:val="000000" w:themeColor="text1"/>
        </w:rPr>
        <w:t xml:space="preserve">The student will gain a basic knowledge of the most common spectroscopic techniques, will be able to choose the most appropriate technique for a </w:t>
      </w:r>
      <w:r w:rsidR="0003717A">
        <w:rPr>
          <w:bCs/>
          <w:color w:val="000000" w:themeColor="text1"/>
        </w:rPr>
        <w:t>specific</w:t>
      </w:r>
      <w:r w:rsidRPr="000E6FA2">
        <w:rPr>
          <w:bCs/>
          <w:color w:val="000000" w:themeColor="text1"/>
        </w:rPr>
        <w:t xml:space="preserve"> problem, and will be able to solve simple analytical problems in the agrifood field using spectroscopic techniques.</w:t>
      </w:r>
    </w:p>
    <w:p w14:paraId="4C233AA7" w14:textId="77777777" w:rsidR="00DB55A0" w:rsidRPr="001D1D26" w:rsidRDefault="00DB55A0">
      <w:pPr>
        <w:pStyle w:val="Corpotesto"/>
        <w:ind w:left="0"/>
        <w:rPr>
          <w:color w:val="000000" w:themeColor="text1"/>
          <w:sz w:val="25"/>
        </w:rPr>
      </w:pPr>
    </w:p>
    <w:p w14:paraId="7E8E0490" w14:textId="2AE8F9D4" w:rsidR="00DB55A0" w:rsidRDefault="00275326">
      <w:pPr>
        <w:ind w:left="100"/>
        <w:rPr>
          <w:b/>
          <w:color w:val="000000" w:themeColor="text1"/>
        </w:rPr>
      </w:pPr>
      <w:r w:rsidRPr="001D1D26">
        <w:rPr>
          <w:b/>
          <w:color w:val="000000" w:themeColor="text1"/>
        </w:rPr>
        <w:t>CONTENTS</w:t>
      </w:r>
      <w:r w:rsidR="00B53C9D">
        <w:rPr>
          <w:b/>
          <w:color w:val="000000" w:themeColor="text1"/>
        </w:rPr>
        <w:t>/SYLLABUS</w:t>
      </w:r>
    </w:p>
    <w:p w14:paraId="543C831E" w14:textId="77777777" w:rsidR="00EF0C42" w:rsidRDefault="00EF0C42">
      <w:pPr>
        <w:ind w:left="100"/>
        <w:rPr>
          <w:b/>
          <w:color w:val="000000" w:themeColor="text1"/>
        </w:rPr>
      </w:pPr>
    </w:p>
    <w:p w14:paraId="1260C495" w14:textId="1665B480" w:rsidR="00EF0C42" w:rsidRPr="00EF0C42" w:rsidRDefault="00EF0C42" w:rsidP="007865E2">
      <w:pPr>
        <w:spacing w:line="360" w:lineRule="auto"/>
        <w:ind w:left="100"/>
        <w:jc w:val="both"/>
        <w:rPr>
          <w:bCs/>
          <w:color w:val="000000" w:themeColor="text1"/>
        </w:rPr>
      </w:pPr>
      <w:r w:rsidRPr="00EF0C42">
        <w:rPr>
          <w:bCs/>
          <w:color w:val="000000" w:themeColor="text1"/>
        </w:rPr>
        <w:t>1. Main extraction techniques of an organic material</w:t>
      </w:r>
      <w:r w:rsidR="007865E2">
        <w:rPr>
          <w:bCs/>
          <w:color w:val="000000" w:themeColor="text1"/>
        </w:rPr>
        <w:t xml:space="preserve"> (plant, bacteria, food, fungi, etc)</w:t>
      </w:r>
    </w:p>
    <w:p w14:paraId="328930BB" w14:textId="77777777" w:rsidR="007865E2" w:rsidRDefault="00EF0C42" w:rsidP="007865E2">
      <w:pPr>
        <w:spacing w:line="360" w:lineRule="auto"/>
        <w:ind w:left="100"/>
        <w:jc w:val="both"/>
        <w:rPr>
          <w:bCs/>
          <w:color w:val="000000" w:themeColor="text1"/>
        </w:rPr>
      </w:pPr>
      <w:r w:rsidRPr="00EF0C42">
        <w:rPr>
          <w:bCs/>
          <w:color w:val="000000" w:themeColor="text1"/>
        </w:rPr>
        <w:t xml:space="preserve">2. </w:t>
      </w:r>
      <w:r w:rsidR="007865E2">
        <w:rPr>
          <w:bCs/>
          <w:color w:val="000000" w:themeColor="text1"/>
        </w:rPr>
        <w:t xml:space="preserve">Introduction of analytical separations. </w:t>
      </w:r>
      <w:r w:rsidRPr="00EF0C42">
        <w:rPr>
          <w:bCs/>
          <w:color w:val="000000" w:themeColor="text1"/>
        </w:rPr>
        <w:t>Basic principles of chromatography</w:t>
      </w:r>
      <w:r w:rsidR="007865E2">
        <w:rPr>
          <w:bCs/>
          <w:color w:val="000000" w:themeColor="text1"/>
        </w:rPr>
        <w:t>.</w:t>
      </w:r>
    </w:p>
    <w:p w14:paraId="1CC0FEDF" w14:textId="4AD6D922" w:rsidR="00747F9D" w:rsidRDefault="007865E2" w:rsidP="007865E2">
      <w:pPr>
        <w:ind w:left="102"/>
        <w:jc w:val="both"/>
        <w:rPr>
          <w:bCs/>
        </w:rPr>
      </w:pPr>
      <w:r>
        <w:rPr>
          <w:bCs/>
          <w:color w:val="000000" w:themeColor="text1"/>
        </w:rPr>
        <w:t xml:space="preserve">3. Introduction on spectroscopic techniques. </w:t>
      </w:r>
      <w:r w:rsidR="00747F9D" w:rsidRPr="00747F9D">
        <w:rPr>
          <w:bCs/>
        </w:rPr>
        <w:t xml:space="preserve">Infrared (IR) spectroscopy. Basic theory. Vibrational frequencies of main functional groups. Applications of IR spectroscopy in the agrifood field. </w:t>
      </w:r>
    </w:p>
    <w:p w14:paraId="0DFE936F" w14:textId="77777777" w:rsidR="007865E2" w:rsidRDefault="007865E2" w:rsidP="007865E2">
      <w:pPr>
        <w:ind w:left="102"/>
        <w:jc w:val="both"/>
        <w:rPr>
          <w:bCs/>
        </w:rPr>
      </w:pPr>
    </w:p>
    <w:p w14:paraId="67C8D9E5" w14:textId="0763F0F4" w:rsidR="00747F9D" w:rsidRDefault="007865E2" w:rsidP="007865E2">
      <w:pPr>
        <w:ind w:left="102"/>
        <w:jc w:val="both"/>
        <w:rPr>
          <w:bCs/>
        </w:rPr>
      </w:pPr>
      <w:r>
        <w:rPr>
          <w:bCs/>
        </w:rPr>
        <w:t xml:space="preserve">4. </w:t>
      </w:r>
      <w:r w:rsidR="00747F9D" w:rsidRPr="00747F9D">
        <w:rPr>
          <w:bCs/>
        </w:rPr>
        <w:t>Ultraviolet (UV) spectroscopy: Basic theory. Main chromophoric groups in organic compounds</w:t>
      </w:r>
      <w:r w:rsidR="0081799B">
        <w:rPr>
          <w:bCs/>
        </w:rPr>
        <w:t>.</w:t>
      </w:r>
      <w:r>
        <w:rPr>
          <w:bCs/>
          <w:color w:val="000000" w:themeColor="text1"/>
        </w:rPr>
        <w:t xml:space="preserve"> </w:t>
      </w:r>
      <w:r w:rsidR="00747F9D" w:rsidRPr="00747F9D">
        <w:rPr>
          <w:bCs/>
        </w:rPr>
        <w:t xml:space="preserve">Circular dichroism (CD) for the analysis of chiral compounds. </w:t>
      </w:r>
    </w:p>
    <w:p w14:paraId="2D1289AA" w14:textId="77777777" w:rsidR="007865E2" w:rsidRPr="007865E2" w:rsidRDefault="007865E2" w:rsidP="007865E2">
      <w:pPr>
        <w:ind w:left="102"/>
        <w:jc w:val="both"/>
        <w:rPr>
          <w:bCs/>
          <w:color w:val="000000" w:themeColor="text1"/>
        </w:rPr>
      </w:pPr>
    </w:p>
    <w:p w14:paraId="2A00C77B" w14:textId="2CD9E968" w:rsidR="00747F9D" w:rsidRDefault="007865E2" w:rsidP="007865E2">
      <w:pPr>
        <w:ind w:left="142"/>
        <w:jc w:val="both"/>
        <w:rPr>
          <w:bCs/>
        </w:rPr>
      </w:pPr>
      <w:r>
        <w:rPr>
          <w:bCs/>
        </w:rPr>
        <w:t xml:space="preserve">5. </w:t>
      </w:r>
      <w:r w:rsidR="00747F9D" w:rsidRPr="00747F9D">
        <w:rPr>
          <w:bCs/>
        </w:rPr>
        <w:t>Mass spectrometry (MS). Basic theory. Ion Sources. Analyzers. High-resolution mass spectrometry.</w:t>
      </w:r>
      <w:r>
        <w:rPr>
          <w:bCs/>
        </w:rPr>
        <w:t xml:space="preserve"> </w:t>
      </w:r>
      <w:r w:rsidR="00747F9D" w:rsidRPr="00747F9D">
        <w:rPr>
          <w:bCs/>
        </w:rPr>
        <w:t xml:space="preserve">Tandem mass spectrometry (MS2). Instrumentation. Mechanisms of fragmentations and their structural meaning. </w:t>
      </w:r>
    </w:p>
    <w:p w14:paraId="2FF47F62" w14:textId="77777777" w:rsidR="007865E2" w:rsidRPr="00747F9D" w:rsidRDefault="007865E2" w:rsidP="007865E2">
      <w:pPr>
        <w:ind w:left="142"/>
        <w:jc w:val="both"/>
        <w:rPr>
          <w:bCs/>
        </w:rPr>
      </w:pPr>
    </w:p>
    <w:p w14:paraId="7AF18C8D" w14:textId="34A460E4" w:rsidR="00747F9D" w:rsidRPr="00747F9D" w:rsidRDefault="007865E2" w:rsidP="00071947">
      <w:pPr>
        <w:ind w:left="142"/>
        <w:jc w:val="both"/>
        <w:rPr>
          <w:bCs/>
        </w:rPr>
      </w:pPr>
      <w:r>
        <w:rPr>
          <w:bCs/>
        </w:rPr>
        <w:t>6.</w:t>
      </w:r>
      <w:r w:rsidR="00747F9D" w:rsidRPr="00747F9D">
        <w:rPr>
          <w:bCs/>
        </w:rPr>
        <w:t xml:space="preserve">Hyphenated techniques: Gas chromatography coupled to mass spectrometry (GC-MS). Liquid chromatography coupled to mass spectrometry (LC-MS). Liquid chromatography coupled to ultraviolet </w:t>
      </w:r>
      <w:r w:rsidR="00747F9D" w:rsidRPr="00747F9D">
        <w:rPr>
          <w:bCs/>
        </w:rPr>
        <w:lastRenderedPageBreak/>
        <w:t xml:space="preserve">spectroscopy (HPLC-UV). Some applications in the agrifood field. </w:t>
      </w:r>
    </w:p>
    <w:p w14:paraId="094CDB07" w14:textId="720ED800" w:rsidR="00747F9D" w:rsidRPr="00747F9D" w:rsidRDefault="00071947" w:rsidP="00071947">
      <w:pPr>
        <w:ind w:left="142"/>
        <w:jc w:val="both"/>
        <w:rPr>
          <w:bCs/>
        </w:rPr>
      </w:pPr>
      <w:r>
        <w:rPr>
          <w:bCs/>
        </w:rPr>
        <w:t>7</w:t>
      </w:r>
      <w:r w:rsidR="007865E2">
        <w:rPr>
          <w:bCs/>
        </w:rPr>
        <w:t xml:space="preserve">. </w:t>
      </w:r>
      <w:r w:rsidR="00747F9D" w:rsidRPr="00747F9D">
        <w:rPr>
          <w:bCs/>
        </w:rPr>
        <w:t>Nuclear magnetic resonance (NMR) spectroscopy. Basic theory. Nuclear Overhauser Effect (NOE).</w:t>
      </w:r>
      <w:r w:rsidR="00747F9D" w:rsidRPr="00747F9D">
        <w:rPr>
          <w:b/>
        </w:rPr>
        <w:t xml:space="preserve"> </w:t>
      </w:r>
      <w:r w:rsidR="00747F9D" w:rsidRPr="00747F9D">
        <w:rPr>
          <w:bCs/>
        </w:rPr>
        <w:t xml:space="preserve">One- and two-dimensional NMR spectra. Application of 1D- and 2D-NMR in the agrifood field. </w:t>
      </w:r>
    </w:p>
    <w:p w14:paraId="10C1825D" w14:textId="77777777" w:rsidR="00747F9D" w:rsidRPr="001D1D26" w:rsidRDefault="00747F9D">
      <w:pPr>
        <w:ind w:left="100"/>
        <w:rPr>
          <w:b/>
          <w:color w:val="000000" w:themeColor="text1"/>
        </w:rPr>
      </w:pPr>
    </w:p>
    <w:p w14:paraId="2951F7BC" w14:textId="77777777" w:rsidR="00DB55A0" w:rsidRPr="001D1D26" w:rsidRDefault="00DB55A0">
      <w:pPr>
        <w:pStyle w:val="Corpotesto"/>
        <w:spacing w:before="3"/>
        <w:ind w:left="0"/>
        <w:rPr>
          <w:color w:val="000000" w:themeColor="text1"/>
        </w:rPr>
      </w:pPr>
    </w:p>
    <w:p w14:paraId="48999EAB" w14:textId="77777777" w:rsidR="00DB55A0" w:rsidRDefault="00275326">
      <w:pPr>
        <w:ind w:left="100"/>
        <w:rPr>
          <w:b/>
          <w:color w:val="000000" w:themeColor="text1"/>
        </w:rPr>
      </w:pPr>
      <w:r w:rsidRPr="001D1D26">
        <w:rPr>
          <w:b/>
          <w:color w:val="000000" w:themeColor="text1"/>
        </w:rPr>
        <w:t>READINGS/BIBLIOGRAFY</w:t>
      </w:r>
    </w:p>
    <w:p w14:paraId="2AA6DC10" w14:textId="77777777" w:rsidR="00747F9D" w:rsidRDefault="00747F9D" w:rsidP="00747F9D">
      <w:pPr>
        <w:ind w:left="100"/>
        <w:rPr>
          <w:bCs/>
          <w:color w:val="000000" w:themeColor="text1"/>
        </w:rPr>
      </w:pPr>
    </w:p>
    <w:p w14:paraId="38220E60" w14:textId="7BB6B0BA" w:rsidR="00747F9D" w:rsidRPr="00747F9D" w:rsidRDefault="00747F9D" w:rsidP="0003717A">
      <w:pPr>
        <w:ind w:left="100"/>
        <w:jc w:val="both"/>
        <w:rPr>
          <w:bCs/>
          <w:color w:val="000000" w:themeColor="text1"/>
          <w:lang w:val="it-IT"/>
        </w:rPr>
      </w:pPr>
      <w:r w:rsidRPr="00747F9D">
        <w:rPr>
          <w:bCs/>
          <w:color w:val="000000" w:themeColor="text1"/>
        </w:rPr>
        <w:t xml:space="preserve">Silverstein, Webster, Kiemle. Spectrometric Identification of Organic Compounds. </w:t>
      </w:r>
      <w:r w:rsidRPr="00747F9D">
        <w:rPr>
          <w:bCs/>
          <w:color w:val="000000" w:themeColor="text1"/>
          <w:lang w:val="it-IT"/>
        </w:rPr>
        <w:t>Casa Editrice Ambrosiana.</w:t>
      </w:r>
    </w:p>
    <w:p w14:paraId="3901D233" w14:textId="0D8E46BB" w:rsidR="00747F9D" w:rsidRPr="00747F9D" w:rsidRDefault="00747F9D" w:rsidP="0003717A">
      <w:pPr>
        <w:ind w:left="100"/>
        <w:jc w:val="both"/>
        <w:rPr>
          <w:bCs/>
          <w:color w:val="000000" w:themeColor="text1"/>
        </w:rPr>
      </w:pPr>
      <w:r w:rsidRPr="00747F9D">
        <w:rPr>
          <w:bCs/>
          <w:color w:val="000000" w:themeColor="text1"/>
          <w:lang w:val="it-IT"/>
        </w:rPr>
        <w:t xml:space="preserve">Randazzo. Guida Pratica alla Interpretazione di Spettri NMR. </w:t>
      </w:r>
      <w:r w:rsidRPr="00747F9D">
        <w:rPr>
          <w:bCs/>
          <w:color w:val="000000" w:themeColor="text1"/>
        </w:rPr>
        <w:t>Loghia.</w:t>
      </w:r>
    </w:p>
    <w:p w14:paraId="4868E8E0" w14:textId="77777777" w:rsidR="00DB55A0" w:rsidRPr="001D1D26" w:rsidRDefault="00DB55A0">
      <w:pPr>
        <w:pStyle w:val="Corpotesto"/>
        <w:spacing w:before="11"/>
        <w:ind w:left="0"/>
        <w:rPr>
          <w:color w:val="000000" w:themeColor="text1"/>
        </w:rPr>
      </w:pPr>
    </w:p>
    <w:p w14:paraId="7BBAC2A5" w14:textId="77777777" w:rsidR="00BB35D7" w:rsidRPr="001D1D26" w:rsidRDefault="00275326">
      <w:pPr>
        <w:ind w:left="100"/>
        <w:rPr>
          <w:b/>
          <w:color w:val="000000" w:themeColor="text1"/>
        </w:rPr>
      </w:pPr>
      <w:r w:rsidRPr="001D1D26">
        <w:rPr>
          <w:b/>
          <w:color w:val="000000" w:themeColor="text1"/>
        </w:rPr>
        <w:t>TEACHING METHODS</w:t>
      </w:r>
    </w:p>
    <w:p w14:paraId="46CA3C03" w14:textId="77777777" w:rsidR="00275326" w:rsidRPr="00275326" w:rsidRDefault="00275326">
      <w:pPr>
        <w:ind w:left="100"/>
        <w:rPr>
          <w:b/>
        </w:rPr>
      </w:pPr>
    </w:p>
    <w:p w14:paraId="576D1388" w14:textId="111DC59D" w:rsidR="00BB35D7" w:rsidRPr="00275326" w:rsidRDefault="00BB35D7">
      <w:pPr>
        <w:ind w:left="100"/>
        <w:rPr>
          <w:b/>
        </w:rPr>
      </w:pPr>
      <w:r w:rsidRPr="00275326">
        <w:rPr>
          <w:b/>
        </w:rPr>
        <w:t>Lectures</w:t>
      </w:r>
      <w:r w:rsidRPr="00275326">
        <w:rPr>
          <w:b/>
        </w:rPr>
        <w:tab/>
      </w:r>
      <w:r w:rsidRPr="00275326">
        <w:rPr>
          <w:b/>
        </w:rPr>
        <w:tab/>
        <w:t>hours:</w:t>
      </w:r>
      <w:r w:rsidR="00747F9D">
        <w:rPr>
          <w:b/>
        </w:rPr>
        <w:t xml:space="preserve"> 20</w:t>
      </w:r>
    </w:p>
    <w:p w14:paraId="0E933D73" w14:textId="4C3560AE" w:rsidR="00BB35D7" w:rsidRPr="00275326" w:rsidRDefault="00BB35D7">
      <w:pPr>
        <w:ind w:left="100"/>
        <w:rPr>
          <w:b/>
        </w:rPr>
      </w:pPr>
      <w:r w:rsidRPr="00275326">
        <w:rPr>
          <w:b/>
        </w:rPr>
        <w:t>Laboratory</w:t>
      </w:r>
      <w:r w:rsidRPr="00275326">
        <w:rPr>
          <w:b/>
        </w:rPr>
        <w:tab/>
      </w:r>
      <w:r w:rsidRPr="00275326">
        <w:rPr>
          <w:b/>
        </w:rPr>
        <w:tab/>
        <w:t>hours</w:t>
      </w:r>
      <w:r w:rsidR="0003717A">
        <w:rPr>
          <w:b/>
        </w:rPr>
        <w:t>: -</w:t>
      </w:r>
    </w:p>
    <w:p w14:paraId="41A90D9D" w14:textId="57827393" w:rsidR="00BB35D7" w:rsidRPr="00275326" w:rsidRDefault="00BB35D7">
      <w:pPr>
        <w:ind w:left="100"/>
        <w:rPr>
          <w:b/>
        </w:rPr>
      </w:pPr>
      <w:r w:rsidRPr="00275326">
        <w:rPr>
          <w:b/>
        </w:rPr>
        <w:t>Seminars</w:t>
      </w:r>
      <w:r w:rsidRPr="00275326">
        <w:rPr>
          <w:b/>
        </w:rPr>
        <w:tab/>
      </w:r>
      <w:r w:rsidRPr="00275326">
        <w:rPr>
          <w:b/>
        </w:rPr>
        <w:tab/>
        <w:t>hours</w:t>
      </w:r>
      <w:r w:rsidR="00BA1714">
        <w:rPr>
          <w:b/>
        </w:rPr>
        <w:t xml:space="preserve">: </w:t>
      </w:r>
      <w:r w:rsidR="0003717A">
        <w:rPr>
          <w:b/>
        </w:rPr>
        <w:t>4</w:t>
      </w:r>
    </w:p>
    <w:p w14:paraId="0D7C19A7" w14:textId="0812D670" w:rsidR="00BB35D7" w:rsidRPr="00DA65B8" w:rsidRDefault="00BB35D7">
      <w:pPr>
        <w:ind w:left="100"/>
        <w:rPr>
          <w:b/>
        </w:rPr>
      </w:pPr>
      <w:r w:rsidRPr="00DA65B8">
        <w:rPr>
          <w:b/>
        </w:rPr>
        <w:t>Other activities</w:t>
      </w:r>
      <w:r w:rsidRPr="00DA65B8">
        <w:rPr>
          <w:b/>
        </w:rPr>
        <w:tab/>
        <w:t>hours:</w:t>
      </w:r>
      <w:r w:rsidR="0003717A">
        <w:rPr>
          <w:b/>
        </w:rPr>
        <w:t xml:space="preserve"> 4 (tutorials and </w:t>
      </w:r>
      <w:r w:rsidR="0081799B">
        <w:rPr>
          <w:b/>
        </w:rPr>
        <w:t>practical examples of interpretation of spectral data)</w:t>
      </w:r>
    </w:p>
    <w:p w14:paraId="6CF0D86F" w14:textId="77777777" w:rsidR="00DB55A0" w:rsidRPr="00DA65B8" w:rsidRDefault="00DB55A0">
      <w:pPr>
        <w:pStyle w:val="Corpotesto"/>
        <w:ind w:left="0"/>
        <w:rPr>
          <w:sz w:val="25"/>
        </w:rPr>
      </w:pPr>
    </w:p>
    <w:p w14:paraId="6EAC0013" w14:textId="77777777" w:rsidR="00DB55A0" w:rsidRPr="0003717A" w:rsidRDefault="00275326">
      <w:pPr>
        <w:ind w:left="100"/>
        <w:rPr>
          <w:b/>
          <w:color w:val="000000" w:themeColor="text1"/>
        </w:rPr>
      </w:pPr>
      <w:r w:rsidRPr="0003717A">
        <w:rPr>
          <w:b/>
          <w:color w:val="000000" w:themeColor="text1"/>
        </w:rPr>
        <w:t>EVALUATION CRITERIA</w:t>
      </w:r>
    </w:p>
    <w:p w14:paraId="578BCC84" w14:textId="77777777" w:rsidR="00BB35D7" w:rsidRPr="0003717A" w:rsidRDefault="00BB35D7">
      <w:pPr>
        <w:ind w:left="100"/>
        <w:rPr>
          <w:b/>
        </w:rPr>
      </w:pPr>
    </w:p>
    <w:p w14:paraId="75DD544F" w14:textId="6D6F1A0B" w:rsidR="00554B88" w:rsidRPr="00B53C9D" w:rsidRDefault="00B53C9D" w:rsidP="00554B88">
      <w:pPr>
        <w:pStyle w:val="Paragrafoelenco"/>
        <w:numPr>
          <w:ilvl w:val="0"/>
          <w:numId w:val="1"/>
        </w:numPr>
        <w:tabs>
          <w:tab w:val="left" w:pos="461"/>
        </w:tabs>
        <w:spacing w:before="58"/>
        <w:rPr>
          <w:b/>
          <w:lang w:val="it-IT"/>
        </w:rPr>
      </w:pPr>
      <w:r w:rsidRPr="00B53C9D">
        <w:rPr>
          <w:b/>
          <w:lang w:val="it-IT"/>
        </w:rPr>
        <w:t xml:space="preserve">Methods for acquiring eligibility </w:t>
      </w:r>
    </w:p>
    <w:p w14:paraId="46F858F4" w14:textId="02889208" w:rsidR="00554B88" w:rsidRDefault="00275326" w:rsidP="00554B88">
      <w:pPr>
        <w:pStyle w:val="Paragrafoelenco"/>
        <w:numPr>
          <w:ilvl w:val="0"/>
          <w:numId w:val="3"/>
        </w:numPr>
        <w:spacing w:before="70"/>
        <w:rPr>
          <w:sz w:val="20"/>
        </w:rPr>
      </w:pPr>
      <w:r>
        <w:rPr>
          <w:sz w:val="20"/>
        </w:rPr>
        <w:t>Written</w:t>
      </w:r>
      <w:r w:rsidR="00B53C9D">
        <w:rPr>
          <w:sz w:val="20"/>
        </w:rPr>
        <w:t xml:space="preserve"> exam</w:t>
      </w:r>
    </w:p>
    <w:p w14:paraId="40796507" w14:textId="7CB2CC45" w:rsidR="00554B88" w:rsidRPr="00554B88" w:rsidRDefault="00275326" w:rsidP="00554B88">
      <w:pPr>
        <w:pStyle w:val="Paragrafoelenco"/>
        <w:numPr>
          <w:ilvl w:val="0"/>
          <w:numId w:val="3"/>
        </w:numPr>
        <w:spacing w:before="70"/>
        <w:rPr>
          <w:sz w:val="20"/>
        </w:rPr>
      </w:pPr>
      <w:r>
        <w:rPr>
          <w:sz w:val="20"/>
        </w:rPr>
        <w:t>Oral</w:t>
      </w:r>
      <w:r w:rsidR="00B53C9D">
        <w:rPr>
          <w:sz w:val="20"/>
        </w:rPr>
        <w:t xml:space="preserve"> exam</w:t>
      </w:r>
    </w:p>
    <w:p w14:paraId="0C2595F6" w14:textId="085C6D5D" w:rsidR="00554B88" w:rsidRPr="00BA1714" w:rsidRDefault="00BA1714" w:rsidP="00BA1714">
      <w:pPr>
        <w:spacing w:before="70"/>
        <w:ind w:left="360"/>
        <w:rPr>
          <w:sz w:val="20"/>
        </w:rPr>
      </w:pPr>
      <w:r>
        <w:rPr>
          <w:sz w:val="20"/>
        </w:rPr>
        <w:t xml:space="preserve">X    </w:t>
      </w:r>
      <w:r w:rsidR="00275326" w:rsidRPr="00BA1714">
        <w:rPr>
          <w:sz w:val="20"/>
        </w:rPr>
        <w:t>Project discussion</w:t>
      </w:r>
    </w:p>
    <w:p w14:paraId="18F6BEBC" w14:textId="77777777" w:rsidR="00554B88" w:rsidRPr="00554B88" w:rsidRDefault="00275326" w:rsidP="00554B88">
      <w:pPr>
        <w:pStyle w:val="Paragrafoelenco"/>
        <w:numPr>
          <w:ilvl w:val="0"/>
          <w:numId w:val="3"/>
        </w:numPr>
        <w:spacing w:before="208" w:line="331" w:lineRule="auto"/>
        <w:ind w:right="326"/>
        <w:rPr>
          <w:sz w:val="21"/>
          <w:lang w:val="it-IT"/>
        </w:rPr>
      </w:pPr>
      <w:r>
        <w:rPr>
          <w:sz w:val="20"/>
          <w:lang w:val="it-IT"/>
        </w:rPr>
        <w:t>Other</w:t>
      </w:r>
    </w:p>
    <w:p w14:paraId="4CFFE6E5" w14:textId="77777777" w:rsidR="00554B88" w:rsidRDefault="00554B88" w:rsidP="00554B88">
      <w:pPr>
        <w:pStyle w:val="Paragrafoelenco"/>
        <w:spacing w:before="70"/>
        <w:ind w:left="720"/>
        <w:rPr>
          <w:sz w:val="20"/>
        </w:rPr>
      </w:pPr>
    </w:p>
    <w:p w14:paraId="1049CCAA" w14:textId="77777777" w:rsidR="00554B88" w:rsidRPr="00554B88" w:rsidRDefault="00554B88" w:rsidP="00554B88">
      <w:pPr>
        <w:spacing w:before="70"/>
        <w:rPr>
          <w:sz w:val="20"/>
        </w:rPr>
      </w:pPr>
    </w:p>
    <w:p w14:paraId="7A3D57B1" w14:textId="77777777" w:rsidR="00DB55A0" w:rsidRPr="00554B88" w:rsidRDefault="00DB55A0">
      <w:pPr>
        <w:pStyle w:val="Corpotesto"/>
        <w:spacing w:before="1"/>
        <w:ind w:left="0"/>
        <w:rPr>
          <w:sz w:val="20"/>
          <w:lang w:val="it-IT"/>
        </w:rPr>
      </w:pPr>
    </w:p>
    <w:p w14:paraId="1E5A1B83" w14:textId="77777777" w:rsidR="00DB55A0" w:rsidRDefault="00275326">
      <w:pPr>
        <w:pStyle w:val="Paragrafoelenco"/>
        <w:numPr>
          <w:ilvl w:val="0"/>
          <w:numId w:val="1"/>
        </w:numPr>
        <w:tabs>
          <w:tab w:val="left" w:pos="473"/>
        </w:tabs>
        <w:spacing w:before="87"/>
        <w:ind w:left="472" w:hanging="373"/>
        <w:rPr>
          <w:b/>
        </w:rPr>
      </w:pPr>
      <w:r>
        <w:rPr>
          <w:b/>
        </w:rPr>
        <w:t>Evaluation pattern</w:t>
      </w:r>
    </w:p>
    <w:p w14:paraId="01DE2DF6" w14:textId="77777777" w:rsidR="00BB35D7" w:rsidRDefault="00BB35D7" w:rsidP="00BB35D7">
      <w:pPr>
        <w:pStyle w:val="Paragrafoelenco"/>
        <w:tabs>
          <w:tab w:val="left" w:pos="473"/>
        </w:tabs>
        <w:spacing w:before="87"/>
        <w:ind w:left="472"/>
        <w:rPr>
          <w:b/>
        </w:rPr>
      </w:pPr>
    </w:p>
    <w:p w14:paraId="4395E0C7" w14:textId="53E8A28A" w:rsidR="00772F2D" w:rsidRPr="00A534A0" w:rsidRDefault="00B53C9D" w:rsidP="00BB35D7">
      <w:pPr>
        <w:pStyle w:val="Paragrafoelenco"/>
        <w:tabs>
          <w:tab w:val="left" w:pos="473"/>
        </w:tabs>
        <w:spacing w:before="87"/>
        <w:ind w:left="472"/>
      </w:pPr>
      <w:r>
        <w:t>For the eligibility</w:t>
      </w:r>
      <w:r w:rsidR="00F2730B">
        <w:t>,</w:t>
      </w:r>
      <w:r>
        <w:t xml:space="preserve"> a p</w:t>
      </w:r>
      <w:r w:rsidR="00275326" w:rsidRPr="00A534A0">
        <w:t>ercentage of</w:t>
      </w:r>
      <w:r>
        <w:t xml:space="preserve"> the </w:t>
      </w:r>
      <w:r w:rsidR="00275326" w:rsidRPr="00A534A0">
        <w:t>attendance</w:t>
      </w:r>
      <w:r>
        <w:t xml:space="preserve"> at the course </w:t>
      </w:r>
      <w:r w:rsidRPr="004E237E">
        <w:t>of</w:t>
      </w:r>
      <w:r w:rsidR="00A534A0" w:rsidRPr="004E237E">
        <w:t xml:space="preserve"> at least </w:t>
      </w:r>
      <w:r w:rsidR="00BA1714">
        <w:t xml:space="preserve">75 </w:t>
      </w:r>
      <w:r w:rsidR="00A534A0" w:rsidRPr="004E237E">
        <w:t>%</w:t>
      </w:r>
      <w:r w:rsidR="00A534A0">
        <w:t xml:space="preserve"> </w:t>
      </w:r>
      <w:r>
        <w:t>is requested.</w:t>
      </w:r>
    </w:p>
    <w:p w14:paraId="250DA9B4" w14:textId="77777777" w:rsidR="00BB35D7" w:rsidRPr="00275326" w:rsidRDefault="00BB35D7" w:rsidP="00BB35D7">
      <w:pPr>
        <w:pStyle w:val="Paragrafoelenco"/>
        <w:tabs>
          <w:tab w:val="left" w:pos="473"/>
        </w:tabs>
        <w:spacing w:before="87"/>
        <w:ind w:left="472"/>
      </w:pPr>
    </w:p>
    <w:p w14:paraId="18341C95" w14:textId="4B6A2386" w:rsidR="00BB35D7" w:rsidRPr="00275326" w:rsidRDefault="00BB35D7" w:rsidP="00BB35D7">
      <w:pPr>
        <w:pStyle w:val="Paragrafoelenco"/>
        <w:tabs>
          <w:tab w:val="left" w:pos="473"/>
        </w:tabs>
        <w:spacing w:before="87"/>
        <w:ind w:left="472"/>
        <w:rPr>
          <w:b/>
        </w:rPr>
      </w:pPr>
    </w:p>
    <w:sectPr w:rsidR="00BB35D7" w:rsidRPr="00275326">
      <w:footerReference w:type="default" r:id="rId8"/>
      <w:pgSz w:w="11900" w:h="16840"/>
      <w:pgMar w:top="820" w:right="620" w:bottom="600" w:left="62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3B0" w14:textId="77777777" w:rsidR="00B81F62" w:rsidRDefault="00B81F62">
      <w:r>
        <w:separator/>
      </w:r>
    </w:p>
  </w:endnote>
  <w:endnote w:type="continuationSeparator" w:id="0">
    <w:p w14:paraId="621E8D67" w14:textId="77777777" w:rsidR="00B81F62" w:rsidRDefault="00B8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99B2" w14:textId="77777777" w:rsidR="00DB55A0" w:rsidRDefault="00BB35D7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0C6237" wp14:editId="7220A082">
              <wp:simplePos x="0" y="0"/>
              <wp:positionH relativeFrom="page">
                <wp:posOffset>3697605</wp:posOffset>
              </wp:positionH>
              <wp:positionV relativeFrom="page">
                <wp:posOffset>10288905</wp:posOffset>
              </wp:positionV>
              <wp:extent cx="161290" cy="1962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E255A" w14:textId="77777777" w:rsidR="00DB55A0" w:rsidRDefault="008A6B94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62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15pt;margin-top:810.1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" filled="f" stroked="f">
              <v:path arrowok="t"/>
              <v:textbox inset="0,0,0,0">
                <w:txbxContent>
                  <w:p w14:paraId="208E255A" w14:textId="77777777" w:rsidR="00DB55A0" w:rsidRDefault="008A6B94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9B30" w14:textId="77777777" w:rsidR="00B81F62" w:rsidRDefault="00B81F62">
      <w:r>
        <w:separator/>
      </w:r>
    </w:p>
  </w:footnote>
  <w:footnote w:type="continuationSeparator" w:id="0">
    <w:p w14:paraId="0FDDE830" w14:textId="77777777" w:rsidR="00B81F62" w:rsidRDefault="00B8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2549125A"/>
    <w:multiLevelType w:val="hybridMultilevel"/>
    <w:tmpl w:val="97008AA4"/>
    <w:lvl w:ilvl="0" w:tplc="5276E7DA">
      <w:start w:val="1"/>
      <w:numFmt w:val="lowerLetter"/>
      <w:lvlText w:val="%1)"/>
      <w:lvlJc w:val="left"/>
      <w:pPr>
        <w:ind w:left="460" w:hanging="361"/>
      </w:pPr>
      <w:rPr>
        <w:rFonts w:ascii="Helvetica" w:eastAsia="Helvetica" w:hAnsi="Helvetica" w:cs="Helvetica" w:hint="default"/>
        <w:b/>
        <w:bCs/>
        <w:spacing w:val="-19"/>
        <w:w w:val="100"/>
        <w:sz w:val="22"/>
        <w:szCs w:val="22"/>
      </w:rPr>
    </w:lvl>
    <w:lvl w:ilvl="1" w:tplc="406E1A9A">
      <w:numFmt w:val="bullet"/>
      <w:lvlText w:val="•"/>
      <w:lvlJc w:val="left"/>
      <w:pPr>
        <w:ind w:left="1480" w:hanging="361"/>
      </w:pPr>
      <w:rPr>
        <w:rFonts w:hint="default"/>
      </w:rPr>
    </w:lvl>
    <w:lvl w:ilvl="2" w:tplc="018E1CA0"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8846660E">
      <w:numFmt w:val="bullet"/>
      <w:lvlText w:val="•"/>
      <w:lvlJc w:val="left"/>
      <w:pPr>
        <w:ind w:left="3520" w:hanging="361"/>
      </w:pPr>
      <w:rPr>
        <w:rFonts w:hint="default"/>
      </w:rPr>
    </w:lvl>
    <w:lvl w:ilvl="4" w:tplc="B8D673CE">
      <w:numFmt w:val="bullet"/>
      <w:lvlText w:val="•"/>
      <w:lvlJc w:val="left"/>
      <w:pPr>
        <w:ind w:left="4540" w:hanging="361"/>
      </w:pPr>
      <w:rPr>
        <w:rFonts w:hint="default"/>
      </w:rPr>
    </w:lvl>
    <w:lvl w:ilvl="5" w:tplc="117C3C2A"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72A22130"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9A8EC26E">
      <w:numFmt w:val="bullet"/>
      <w:lvlText w:val="•"/>
      <w:lvlJc w:val="left"/>
      <w:pPr>
        <w:ind w:left="7600" w:hanging="361"/>
      </w:pPr>
      <w:rPr>
        <w:rFonts w:hint="default"/>
      </w:rPr>
    </w:lvl>
    <w:lvl w:ilvl="8" w:tplc="800E056C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1" w15:restartNumberingAfterBreak="0">
    <w:nsid w:val="36663006"/>
    <w:multiLevelType w:val="hybridMultilevel"/>
    <w:tmpl w:val="111CE11A"/>
    <w:lvl w:ilvl="0" w:tplc="5AEC8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218"/>
    <w:multiLevelType w:val="hybridMultilevel"/>
    <w:tmpl w:val="566CE352"/>
    <w:lvl w:ilvl="0" w:tplc="5AEC8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0A5F"/>
    <w:multiLevelType w:val="hybridMultilevel"/>
    <w:tmpl w:val="0158C6F8"/>
    <w:lvl w:ilvl="0" w:tplc="5AEC8840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5163007"/>
    <w:multiLevelType w:val="hybridMultilevel"/>
    <w:tmpl w:val="9342D514"/>
    <w:lvl w:ilvl="0" w:tplc="DF2E79BC">
      <w:numFmt w:val="bullet"/>
      <w:lvlText w:val="-"/>
      <w:lvlJc w:val="left"/>
      <w:pPr>
        <w:ind w:left="100" w:hanging="147"/>
      </w:pPr>
      <w:rPr>
        <w:rFonts w:ascii="Helvetica" w:eastAsia="Helvetica" w:hAnsi="Helvetica" w:cs="Helvetica" w:hint="default"/>
        <w:spacing w:val="-9"/>
        <w:w w:val="100"/>
        <w:sz w:val="24"/>
        <w:szCs w:val="24"/>
      </w:rPr>
    </w:lvl>
    <w:lvl w:ilvl="1" w:tplc="7F30B356">
      <w:numFmt w:val="bullet"/>
      <w:lvlText w:val="•"/>
      <w:lvlJc w:val="left"/>
      <w:pPr>
        <w:ind w:left="1156" w:hanging="147"/>
      </w:pPr>
      <w:rPr>
        <w:rFonts w:hint="default"/>
      </w:rPr>
    </w:lvl>
    <w:lvl w:ilvl="2" w:tplc="7C788BC8">
      <w:numFmt w:val="bullet"/>
      <w:lvlText w:val="•"/>
      <w:lvlJc w:val="left"/>
      <w:pPr>
        <w:ind w:left="2212" w:hanging="147"/>
      </w:pPr>
      <w:rPr>
        <w:rFonts w:hint="default"/>
      </w:rPr>
    </w:lvl>
    <w:lvl w:ilvl="3" w:tplc="E11C9910">
      <w:numFmt w:val="bullet"/>
      <w:lvlText w:val="•"/>
      <w:lvlJc w:val="left"/>
      <w:pPr>
        <w:ind w:left="3268" w:hanging="147"/>
      </w:pPr>
      <w:rPr>
        <w:rFonts w:hint="default"/>
      </w:rPr>
    </w:lvl>
    <w:lvl w:ilvl="4" w:tplc="A71EB498">
      <w:numFmt w:val="bullet"/>
      <w:lvlText w:val="•"/>
      <w:lvlJc w:val="left"/>
      <w:pPr>
        <w:ind w:left="4324" w:hanging="147"/>
      </w:pPr>
      <w:rPr>
        <w:rFonts w:hint="default"/>
      </w:rPr>
    </w:lvl>
    <w:lvl w:ilvl="5" w:tplc="CCC4370E">
      <w:numFmt w:val="bullet"/>
      <w:lvlText w:val="•"/>
      <w:lvlJc w:val="left"/>
      <w:pPr>
        <w:ind w:left="5380" w:hanging="147"/>
      </w:pPr>
      <w:rPr>
        <w:rFonts w:hint="default"/>
      </w:rPr>
    </w:lvl>
    <w:lvl w:ilvl="6" w:tplc="82FEB3C8">
      <w:numFmt w:val="bullet"/>
      <w:lvlText w:val="•"/>
      <w:lvlJc w:val="left"/>
      <w:pPr>
        <w:ind w:left="6436" w:hanging="147"/>
      </w:pPr>
      <w:rPr>
        <w:rFonts w:hint="default"/>
      </w:rPr>
    </w:lvl>
    <w:lvl w:ilvl="7" w:tplc="953831AE">
      <w:numFmt w:val="bullet"/>
      <w:lvlText w:val="•"/>
      <w:lvlJc w:val="left"/>
      <w:pPr>
        <w:ind w:left="7492" w:hanging="147"/>
      </w:pPr>
      <w:rPr>
        <w:rFonts w:hint="default"/>
      </w:rPr>
    </w:lvl>
    <w:lvl w:ilvl="8" w:tplc="2ABE2FA8">
      <w:numFmt w:val="bullet"/>
      <w:lvlText w:val="•"/>
      <w:lvlJc w:val="left"/>
      <w:pPr>
        <w:ind w:left="8548" w:hanging="147"/>
      </w:pPr>
      <w:rPr>
        <w:rFonts w:hint="default"/>
      </w:rPr>
    </w:lvl>
  </w:abstractNum>
  <w:num w:numId="1" w16cid:durableId="1180392527">
    <w:abstractNumId w:val="0"/>
  </w:num>
  <w:num w:numId="2" w16cid:durableId="1183277855">
    <w:abstractNumId w:val="4"/>
  </w:num>
  <w:num w:numId="3" w16cid:durableId="220213520">
    <w:abstractNumId w:val="1"/>
  </w:num>
  <w:num w:numId="4" w16cid:durableId="2054571607">
    <w:abstractNumId w:val="3"/>
  </w:num>
  <w:num w:numId="5" w16cid:durableId="56657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A0"/>
    <w:rsid w:val="000115A6"/>
    <w:rsid w:val="0003717A"/>
    <w:rsid w:val="00071947"/>
    <w:rsid w:val="000E6FA2"/>
    <w:rsid w:val="001049F6"/>
    <w:rsid w:val="0012016F"/>
    <w:rsid w:val="001776DB"/>
    <w:rsid w:val="001C4598"/>
    <w:rsid w:val="001D1D26"/>
    <w:rsid w:val="00275326"/>
    <w:rsid w:val="002B129B"/>
    <w:rsid w:val="00397CEA"/>
    <w:rsid w:val="003C0CFC"/>
    <w:rsid w:val="003F2081"/>
    <w:rsid w:val="0046757A"/>
    <w:rsid w:val="004E237E"/>
    <w:rsid w:val="0051641E"/>
    <w:rsid w:val="00554B88"/>
    <w:rsid w:val="005E1D2C"/>
    <w:rsid w:val="006358A3"/>
    <w:rsid w:val="006547F1"/>
    <w:rsid w:val="00703D9E"/>
    <w:rsid w:val="00740E95"/>
    <w:rsid w:val="00747F9D"/>
    <w:rsid w:val="00772F2D"/>
    <w:rsid w:val="007865E2"/>
    <w:rsid w:val="007A14D7"/>
    <w:rsid w:val="007E2493"/>
    <w:rsid w:val="007E7425"/>
    <w:rsid w:val="007F2CE6"/>
    <w:rsid w:val="00812725"/>
    <w:rsid w:val="0081799B"/>
    <w:rsid w:val="00856438"/>
    <w:rsid w:val="008A40B1"/>
    <w:rsid w:val="008A6B94"/>
    <w:rsid w:val="008B0C6A"/>
    <w:rsid w:val="00911848"/>
    <w:rsid w:val="009D6D13"/>
    <w:rsid w:val="00A534A0"/>
    <w:rsid w:val="00A82C1E"/>
    <w:rsid w:val="00AF4493"/>
    <w:rsid w:val="00B53C9D"/>
    <w:rsid w:val="00B81F62"/>
    <w:rsid w:val="00BA10D0"/>
    <w:rsid w:val="00BA1714"/>
    <w:rsid w:val="00BB35D7"/>
    <w:rsid w:val="00BC1A78"/>
    <w:rsid w:val="00BC49D8"/>
    <w:rsid w:val="00C315A9"/>
    <w:rsid w:val="00DA65B8"/>
    <w:rsid w:val="00DB55A0"/>
    <w:rsid w:val="00DC1537"/>
    <w:rsid w:val="00DD2961"/>
    <w:rsid w:val="00E04D74"/>
    <w:rsid w:val="00E64C9B"/>
    <w:rsid w:val="00EF0C42"/>
    <w:rsid w:val="00F2730B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A0658"/>
  <w15:docId w15:val="{020CEA12-93DF-4402-8930-48C4083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lia.barone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Grauso</dc:creator>
  <cp:lastModifiedBy>FELICIA FOGLIA</cp:lastModifiedBy>
  <cp:revision>2</cp:revision>
  <dcterms:created xsi:type="dcterms:W3CDTF">2024-02-05T10:20:00Z</dcterms:created>
  <dcterms:modified xsi:type="dcterms:W3CDTF">2024-02-05T10:20:00Z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2023-10-26T00:00:00Z</vt:filetime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2023-11-24T11:56:27Z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9f3708ed-6939-4b08-8955-9ed76d891774</vt:lpwstr>
  </property>
  <property fmtid="{D5CDD505-2E9C-101B-9397-08002B2CF9AE}" pid="10" name="MSIP_Label_2ad0b24d-6422-44b0-b3de-abb3a9e8c81a_ContentBits">
    <vt:lpwstr>0</vt:lpwstr>
  </property>
</Properties>
</file>